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ACA28">
      <w:pPr>
        <w:pStyle w:val="2"/>
        <w:bidi w:val="0"/>
        <w:jc w:val="both"/>
        <w:outlineLvl w:val="9"/>
        <w:rPr>
          <w:rFonts w:hint="eastAsia"/>
        </w:rPr>
      </w:pPr>
    </w:p>
    <w:p w14:paraId="7F913EB1">
      <w:pPr>
        <w:rPr>
          <w:rFonts w:hint="eastAsia"/>
        </w:rPr>
      </w:pPr>
    </w:p>
    <w:p w14:paraId="66A14643">
      <w:pPr>
        <w:rPr>
          <w:rFonts w:hint="eastAsia"/>
        </w:rPr>
      </w:pPr>
    </w:p>
    <w:p w14:paraId="24B188B4">
      <w:pPr>
        <w:rPr>
          <w:rFonts w:hint="eastAsia"/>
        </w:rPr>
      </w:pPr>
    </w:p>
    <w:p w14:paraId="06100504">
      <w:pPr>
        <w:rPr>
          <w:rFonts w:hint="eastAsia"/>
        </w:rPr>
      </w:pPr>
    </w:p>
    <w:p w14:paraId="0407C3E6">
      <w:pPr>
        <w:rPr>
          <w:rFonts w:hint="eastAsia"/>
        </w:rPr>
      </w:pPr>
    </w:p>
    <w:p w14:paraId="46CD5D07">
      <w:pPr>
        <w:rPr>
          <w:rFonts w:hint="eastAsia"/>
        </w:rPr>
      </w:pPr>
    </w:p>
    <w:p w14:paraId="72AB93B6">
      <w:pPr>
        <w:rPr>
          <w:rFonts w:hint="eastAsia"/>
        </w:rPr>
      </w:pPr>
    </w:p>
    <w:p w14:paraId="37715093">
      <w:pPr>
        <w:rPr>
          <w:rFonts w:hint="eastAsia"/>
        </w:rPr>
      </w:pPr>
    </w:p>
    <w:p w14:paraId="28B869B8">
      <w:pPr>
        <w:rPr>
          <w:rFonts w:hint="eastAsia"/>
        </w:rPr>
      </w:pPr>
    </w:p>
    <w:p w14:paraId="607AD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300" w:right="630" w:rightChars="300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bookmarkStart w:id="0" w:name="_Toc8994"/>
      <w:bookmarkStart w:id="1" w:name="_Toc1390"/>
      <w:bookmarkStart w:id="2" w:name="_Toc13774"/>
      <w:bookmarkStart w:id="3" w:name="_Toc4892"/>
      <w:r>
        <w:rPr>
          <w:rFonts w:hint="eastAsia"/>
          <w:sz w:val="72"/>
          <w:szCs w:val="72"/>
          <w:lang w:val="en-US" w:eastAsia="zh-CN"/>
        </w:rPr>
        <w:t>就业星专业行业探索大赛</w:t>
      </w:r>
      <w:bookmarkEnd w:id="0"/>
      <w:bookmarkEnd w:id="1"/>
      <w:bookmarkEnd w:id="2"/>
      <w:bookmarkEnd w:id="3"/>
      <w:bookmarkStart w:id="4" w:name="_Toc26727"/>
      <w:bookmarkStart w:id="5" w:name="_Toc18906"/>
      <w:bookmarkStart w:id="6" w:name="_Toc2930"/>
      <w:bookmarkStart w:id="7" w:name="_Toc16259"/>
      <w:r>
        <w:rPr>
          <w:rFonts w:hint="eastAsia"/>
          <w:sz w:val="72"/>
          <w:szCs w:val="72"/>
          <w:lang w:val="en-US" w:eastAsia="zh-CN"/>
        </w:rPr>
        <w:t>举荐操作手册</w:t>
      </w:r>
      <w:bookmarkEnd w:id="4"/>
      <w:bookmarkEnd w:id="5"/>
      <w:bookmarkEnd w:id="6"/>
      <w:bookmarkEnd w:id="7"/>
    </w:p>
    <w:p w14:paraId="0EA7CCAD">
      <w:pPr>
        <w:rPr>
          <w:rFonts w:hint="eastAsia"/>
          <w:sz w:val="72"/>
          <w:szCs w:val="72"/>
          <w:lang w:val="en-US" w:eastAsia="zh-CN"/>
        </w:rPr>
      </w:pPr>
    </w:p>
    <w:p w14:paraId="347E1E3D">
      <w:pPr>
        <w:rPr>
          <w:rFonts w:hint="eastAsia"/>
          <w:sz w:val="72"/>
          <w:szCs w:val="72"/>
          <w:lang w:val="en-US" w:eastAsia="zh-CN"/>
        </w:rPr>
      </w:pPr>
    </w:p>
    <w:p w14:paraId="6A801744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深圳市即构科技有限公司</w:t>
      </w:r>
    </w:p>
    <w:p w14:paraId="310F2D7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2026年03月</w:t>
      </w:r>
      <w:r>
        <w:rPr>
          <w:rFonts w:hint="eastAsia"/>
          <w:sz w:val="30"/>
          <w:szCs w:val="30"/>
          <w:lang w:val="en-US" w:eastAsia="zh-CN"/>
        </w:rPr>
        <w:br w:type="page"/>
      </w:r>
    </w:p>
    <w:p w14:paraId="190F074B">
      <w:pPr>
        <w:tabs>
          <w:tab w:val="left" w:pos="2828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2" w:name="_GoBack"/>
      <w:bookmarkEnd w:id="12"/>
    </w:p>
    <w:p w14:paraId="0285EF3B">
      <w:pPr>
        <w:pStyle w:val="2"/>
        <w:bidi w:val="0"/>
        <w:rPr>
          <w:rFonts w:hint="eastAsia"/>
          <w:lang w:val="en-US" w:eastAsia="zh-CN"/>
        </w:rPr>
      </w:pPr>
      <w:bookmarkStart w:id="8" w:name="_Toc22200"/>
      <w:r>
        <w:rPr>
          <w:rFonts w:hint="eastAsia"/>
          <w:lang w:val="en-US" w:eastAsia="zh-CN"/>
        </w:rPr>
        <w:t>一、登录就业星管理平台</w:t>
      </w:r>
      <w:bookmarkEnd w:id="8"/>
    </w:p>
    <w:p w14:paraId="134751CC">
      <w:pPr>
        <w:keepNext w:val="0"/>
        <w:keepLines w:val="0"/>
        <w:pageBreakBefore w:val="0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准备一台笔记本或者台式电脑，安装好谷歌浏览器（其他浏览器也可以使用），在网址栏输入管理平台网址进行登录：</w:t>
      </w:r>
    </w:p>
    <w:p w14:paraId="225F67BE">
      <w:pPr>
        <w:keepNext w:val="0"/>
        <w:keepLines w:val="0"/>
        <w:pageBreakBefore w:val="0"/>
        <w:tabs>
          <w:tab w:val="left" w:pos="1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登录网址：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"https://college.jiuyexing.com/" \l "/login"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Style w:val="12"/>
          <w:rFonts w:hint="eastAsia"/>
          <w:b/>
          <w:bCs/>
          <w:lang w:val="en-US" w:eastAsia="zh-CN"/>
        </w:rPr>
        <w:t>https://college.jiuyexing.com/#/login</w:t>
      </w:r>
      <w:r>
        <w:rPr>
          <w:rFonts w:hint="eastAsia"/>
          <w:b/>
          <w:bCs/>
          <w:lang w:val="en-US" w:eastAsia="zh-CN"/>
        </w:rPr>
        <w:fldChar w:fldCharType="end"/>
      </w:r>
    </w:p>
    <w:p w14:paraId="04A63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登录页面如下，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使用创建的账号登录（可联系即构科技就业星工作人员创建管理员账号）</w:t>
      </w:r>
      <w:r>
        <w:rPr>
          <w:rFonts w:hint="eastAsia"/>
          <w:lang w:val="en-US" w:eastAsia="zh-CN"/>
        </w:rPr>
        <w:t>：</w:t>
      </w:r>
    </w:p>
    <w:p w14:paraId="37963068">
      <w:pPr>
        <w:tabs>
          <w:tab w:val="left" w:pos="1608"/>
        </w:tabs>
        <w:bidi w:val="0"/>
        <w:jc w:val="left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6690" cy="2512695"/>
            <wp:effectExtent l="9525" t="9525" r="12065" b="228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2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</w:p>
    <w:p w14:paraId="757BDEF4">
      <w:pPr>
        <w:rPr>
          <w:rFonts w:hint="eastAsia" w:eastAsia="华文宋体" w:asciiTheme="minorAscii" w:hAnsiTheme="minorAscii" w:cstheme="minorBidi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eastAsia="华文宋体" w:asciiTheme="minorAscii" w:hAnsiTheme="minorAscii" w:cstheme="minorBidi"/>
          <w:b/>
          <w:kern w:val="44"/>
          <w:sz w:val="32"/>
          <w:szCs w:val="24"/>
          <w:lang w:val="en-US" w:eastAsia="zh-CN" w:bidi="ar-SA"/>
        </w:rPr>
        <w:br w:type="page"/>
      </w:r>
    </w:p>
    <w:p w14:paraId="078BE133">
      <w:pPr>
        <w:tabs>
          <w:tab w:val="left" w:pos="1608"/>
        </w:tabs>
        <w:bidi w:val="0"/>
        <w:jc w:val="left"/>
        <w:rPr>
          <w:rFonts w:hint="eastAsia" w:eastAsia="华文宋体" w:asciiTheme="minorAscii" w:hAnsiTheme="minorAscii" w:cstheme="minorBidi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eastAsia="华文宋体" w:asciiTheme="minorAscii" w:hAnsiTheme="minorAscii" w:cstheme="minorBidi"/>
          <w:b/>
          <w:kern w:val="44"/>
          <w:sz w:val="32"/>
          <w:szCs w:val="24"/>
          <w:lang w:val="en-US" w:eastAsia="zh-CN" w:bidi="ar-SA"/>
        </w:rPr>
        <w:t>二、查看学生上传材料和报名表</w:t>
      </w:r>
    </w:p>
    <w:p w14:paraId="23226F67">
      <w:pPr>
        <w:keepNext w:val="0"/>
        <w:keepLines w:val="0"/>
        <w:pageBreakBefore w:val="0"/>
        <w:widowControl w:val="0"/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院系老师可以在【职规大赛管理】-【职规大赛运营管理】-【职规大赛任务】里查看本院系的学生提交情况，可查看选手提交的材料以及报名表</w:t>
      </w:r>
    </w:p>
    <w:p w14:paraId="4344210D">
      <w:pPr>
        <w:tabs>
          <w:tab w:val="left" w:pos="1608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353310"/>
            <wp:effectExtent l="9525" t="9525" r="1460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1984375"/>
            <wp:effectExtent l="9525" t="9525" r="9525" b="254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84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3515" cy="2519680"/>
            <wp:effectExtent l="9525" t="9525" r="22860" b="234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19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6ACD52">
      <w:pPr>
        <w:pStyle w:val="2"/>
        <w:bidi w:val="0"/>
        <w:rPr>
          <w:rFonts w:hint="default"/>
          <w:lang w:val="en-US" w:eastAsia="zh-CN"/>
        </w:rPr>
      </w:pPr>
      <w:bookmarkStart w:id="9" w:name="_Toc22867"/>
      <w:r>
        <w:rPr>
          <w:rFonts w:hint="eastAsia"/>
          <w:lang w:val="en-US" w:eastAsia="zh-CN"/>
        </w:rPr>
        <w:t>三、</w:t>
      </w:r>
      <w:bookmarkEnd w:id="9"/>
      <w:r>
        <w:rPr>
          <w:rFonts w:hint="eastAsia"/>
          <w:lang w:val="en-US" w:eastAsia="zh-CN"/>
        </w:rPr>
        <w:t>专业行业探索大赛赛事举荐</w:t>
      </w:r>
    </w:p>
    <w:p w14:paraId="201A17AE">
      <w:pPr>
        <w:pStyle w:val="3"/>
        <w:bidi w:val="0"/>
        <w:rPr>
          <w:rFonts w:hint="default"/>
          <w:lang w:val="en-US" w:eastAsia="zh-CN"/>
        </w:rPr>
      </w:pPr>
      <w:bookmarkStart w:id="10" w:name="_Toc9556"/>
      <w:bookmarkStart w:id="11" w:name="_Toc31160"/>
      <w:r>
        <w:rPr>
          <w:rFonts w:hint="eastAsia"/>
          <w:lang w:val="en-US" w:eastAsia="zh-CN"/>
        </w:rPr>
        <w:t>在线举荐</w:t>
      </w:r>
      <w:bookmarkEnd w:id="10"/>
      <w:bookmarkEnd w:id="11"/>
    </w:p>
    <w:p w14:paraId="7616405C">
      <w:pPr>
        <w:keepNext w:val="0"/>
        <w:keepLines w:val="0"/>
        <w:pageBreakBefore w:val="0"/>
        <w:widowControl w:val="0"/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功能介绍：院级管理员负责查看选手上传的参赛作品和报名信息，可标记优秀作品，举荐学生作品并给出举荐理由。</w:t>
      </w:r>
      <w:r>
        <w:rPr>
          <w:rFonts w:hint="eastAsia"/>
          <w:lang w:val="en-US" w:eastAsia="zh-CN"/>
        </w:rPr>
        <w:t>对本院系选手进行“举荐”操作。</w:t>
      </w:r>
    </w:p>
    <w:p w14:paraId="6A5A6F2D">
      <w:pPr>
        <w:keepNext w:val="0"/>
        <w:keepLines w:val="0"/>
        <w:pageBreakBefore w:val="0"/>
        <w:widowControl w:val="0"/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操作方法</w:t>
      </w:r>
      <w:r>
        <w:rPr>
          <w:rFonts w:hint="eastAsia"/>
          <w:lang w:val="en-US" w:eastAsia="zh-CN"/>
        </w:rPr>
        <w:t>：系统管理员登录系统后，进入【职规大赛管理】-【职规大赛运营管理】-【举荐任务】页面即可看到相关举荐任务，点击进入后即可查看学生上传的材料和报名表进行举荐。</w:t>
      </w:r>
    </w:p>
    <w:p w14:paraId="14AC8856">
      <w:pPr>
        <w:keepNext w:val="0"/>
        <w:keepLines w:val="0"/>
        <w:pageBreakBefore w:val="0"/>
        <w:widowControl w:val="0"/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b/>
          <w:bCs/>
          <w:lang w:val="en-US" w:eastAsia="zh-CN"/>
        </w:rPr>
        <w:t>在线浏览参赛材料点击“专业行业分析报告”，查看学生报名信息点击【查看报名表】：</w:t>
      </w:r>
    </w:p>
    <w:p w14:paraId="33DF4048">
      <w:pPr>
        <w:keepNext w:val="0"/>
        <w:keepLines w:val="0"/>
        <w:pageBreakBefore w:val="0"/>
        <w:widowControl w:val="0"/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56530" cy="2383790"/>
            <wp:effectExtent l="9525" t="9525" r="10795" b="26035"/>
            <wp:docPr id="3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383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76B8D2">
      <w:pPr>
        <w:keepNext w:val="0"/>
        <w:keepLines w:val="0"/>
        <w:pageBreakBefore w:val="0"/>
        <w:widowControl w:val="0"/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根据学生的参赛材料综合分析进行举荐，填写举荐排序、举荐理由：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72405" cy="2536190"/>
            <wp:effectExtent l="9525" t="9525" r="13970" b="260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6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309D5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886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EDA7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EDA7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GJhOTg2NzE2MjNhOGJhNTIzYmQwM2E3YjljM2QifQ=="/>
  </w:docVars>
  <w:rsids>
    <w:rsidRoot w:val="00000000"/>
    <w:rsid w:val="064249C6"/>
    <w:rsid w:val="0AD57BB7"/>
    <w:rsid w:val="0AEC5911"/>
    <w:rsid w:val="0B511742"/>
    <w:rsid w:val="0F9242C9"/>
    <w:rsid w:val="102D2243"/>
    <w:rsid w:val="104B26C9"/>
    <w:rsid w:val="111009A1"/>
    <w:rsid w:val="11FE3E97"/>
    <w:rsid w:val="15233EFF"/>
    <w:rsid w:val="159C52A2"/>
    <w:rsid w:val="15DF4A60"/>
    <w:rsid w:val="162E461F"/>
    <w:rsid w:val="16761AB9"/>
    <w:rsid w:val="177249E0"/>
    <w:rsid w:val="18EC0D02"/>
    <w:rsid w:val="18F002B2"/>
    <w:rsid w:val="1B065B6B"/>
    <w:rsid w:val="1B787874"/>
    <w:rsid w:val="1EDE576D"/>
    <w:rsid w:val="1F2E743E"/>
    <w:rsid w:val="20BE47F2"/>
    <w:rsid w:val="2107263D"/>
    <w:rsid w:val="27580E6F"/>
    <w:rsid w:val="27EA5FA0"/>
    <w:rsid w:val="2AED4A34"/>
    <w:rsid w:val="2B8723B0"/>
    <w:rsid w:val="2BD76827"/>
    <w:rsid w:val="2D305785"/>
    <w:rsid w:val="2DB03AEF"/>
    <w:rsid w:val="3160721B"/>
    <w:rsid w:val="34C81D08"/>
    <w:rsid w:val="37C04B7F"/>
    <w:rsid w:val="3A35056F"/>
    <w:rsid w:val="3AA01745"/>
    <w:rsid w:val="3DC72AE0"/>
    <w:rsid w:val="3E5D51F2"/>
    <w:rsid w:val="408C58E7"/>
    <w:rsid w:val="45E06337"/>
    <w:rsid w:val="45E22DC8"/>
    <w:rsid w:val="463E3B5B"/>
    <w:rsid w:val="489D100D"/>
    <w:rsid w:val="48DE7558"/>
    <w:rsid w:val="49BC1967"/>
    <w:rsid w:val="4BFC604B"/>
    <w:rsid w:val="4CB659D7"/>
    <w:rsid w:val="51693BBC"/>
    <w:rsid w:val="52214674"/>
    <w:rsid w:val="54216F96"/>
    <w:rsid w:val="5441344E"/>
    <w:rsid w:val="544E765F"/>
    <w:rsid w:val="54925666"/>
    <w:rsid w:val="55936515"/>
    <w:rsid w:val="559E41F5"/>
    <w:rsid w:val="56552F27"/>
    <w:rsid w:val="566E7554"/>
    <w:rsid w:val="57767D21"/>
    <w:rsid w:val="5980475F"/>
    <w:rsid w:val="5DC34C1A"/>
    <w:rsid w:val="5E221E52"/>
    <w:rsid w:val="617C3A5E"/>
    <w:rsid w:val="623E51B7"/>
    <w:rsid w:val="62DE6052"/>
    <w:rsid w:val="62F97336"/>
    <w:rsid w:val="63365E8E"/>
    <w:rsid w:val="643028DD"/>
    <w:rsid w:val="66771F14"/>
    <w:rsid w:val="67091A66"/>
    <w:rsid w:val="67423054"/>
    <w:rsid w:val="68D51CA5"/>
    <w:rsid w:val="69951FC2"/>
    <w:rsid w:val="69EF08B9"/>
    <w:rsid w:val="6AE31858"/>
    <w:rsid w:val="6AFC62BD"/>
    <w:rsid w:val="6C6E48EB"/>
    <w:rsid w:val="6E606777"/>
    <w:rsid w:val="6E9C573F"/>
    <w:rsid w:val="6ECF78C3"/>
    <w:rsid w:val="71F25676"/>
    <w:rsid w:val="72AF2239"/>
    <w:rsid w:val="73102258"/>
    <w:rsid w:val="76592168"/>
    <w:rsid w:val="77FE2FC7"/>
    <w:rsid w:val="797C10B2"/>
    <w:rsid w:val="7B2C24A7"/>
    <w:rsid w:val="7D244A27"/>
    <w:rsid w:val="7E9B17C0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华文宋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华文宋体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4 Char"/>
    <w:link w:val="5"/>
    <w:autoRedefine/>
    <w:qFormat/>
    <w:uiPriority w:val="0"/>
    <w:rPr>
      <w:rFonts w:ascii="Arial" w:hAnsi="Arial" w:eastAsia="黑体"/>
      <w:b/>
      <w:sz w:val="28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454</Words>
  <Characters>494</Characters>
  <Lines>0</Lines>
  <Paragraphs>0</Paragraphs>
  <TotalTime>226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2024-05-07T07:41:00Z</dcterms:created>
  <dc:creator>zego</dc:creator>
  <cp:lastModifiedBy>林姝羽</cp:lastModifiedBy>
  <dcterms:modified xsi:type="dcterms:W3CDTF">2026-03-30T05:12:49Z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7A31779F78704542A9A3E5FD27860611_12</vt:lpwstr>
  </property>
  <property fmtid="{D5CDD505-2E9C-101B-9397-08002B2CF9AE}" pid="4" name="KSOTemplateDocerSaveRecord">
    <vt:lpwstr>eyJoZGlkIjoiMWM0NDQwNjY2NGVjYzg1ZWMxYWZjZDU1MjIwOWU4YWUiLCJ1c2VySWQiOiIyODUxOTI3OTQifQ==</vt:lpwstr>
  </property>
</Properties>
</file>