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B0" w:rsidRPr="003852CD" w:rsidRDefault="0090340B" w:rsidP="00E115B0">
      <w:pPr>
        <w:jc w:val="center"/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 w:hint="eastAsia"/>
          <w:sz w:val="24"/>
          <w:szCs w:val="24"/>
        </w:rPr>
        <w:t>【</w:t>
      </w:r>
      <w:r w:rsidRPr="003852CD">
        <w:rPr>
          <w:rFonts w:ascii="仿宋" w:eastAsia="仿宋" w:hAnsi="仿宋"/>
          <w:sz w:val="24"/>
          <w:szCs w:val="24"/>
        </w:rPr>
        <w:t>A22】基于多模态数据融合与文心大模型的个性化慢性病管理平台【网新恒天】</w:t>
      </w:r>
    </w:p>
    <w:p w:rsidR="00C1276A" w:rsidRPr="003852CD" w:rsidRDefault="00E115B0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命题方向</w:t>
      </w:r>
    </w:p>
    <w:p w:rsidR="00C1276A" w:rsidRPr="003852CD" w:rsidRDefault="00C1276A" w:rsidP="00E115B0">
      <w:pPr>
        <w:widowControl/>
        <w:spacing w:before="100" w:beforeAutospacing="1" w:after="100" w:afterAutospacing="1"/>
        <w:ind w:firstLine="42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智能健康管理</w:t>
      </w:r>
    </w:p>
    <w:p w:rsidR="00C1276A" w:rsidRPr="003852CD" w:rsidRDefault="00E115B0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题目类别</w:t>
      </w:r>
    </w:p>
    <w:p w:rsidR="00E115B0" w:rsidRPr="003852CD" w:rsidRDefault="00C1276A" w:rsidP="00E115B0">
      <w:pPr>
        <w:widowControl/>
        <w:spacing w:before="100" w:beforeAutospacing="1" w:after="100" w:afterAutospacing="1"/>
        <w:ind w:firstLine="42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应用类</w:t>
      </w:r>
      <w:bookmarkStart w:id="0" w:name="_GoBack"/>
      <w:bookmarkEnd w:id="0"/>
    </w:p>
    <w:p w:rsidR="00C1276A" w:rsidRPr="003852CD" w:rsidRDefault="00E115B0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题目名称</w:t>
      </w:r>
    </w:p>
    <w:p w:rsidR="00C1276A" w:rsidRPr="003852CD" w:rsidRDefault="00C1276A" w:rsidP="00E115B0">
      <w:pPr>
        <w:widowControl/>
        <w:spacing w:before="100" w:beforeAutospacing="1" w:after="100" w:afterAutospacing="1"/>
        <w:ind w:firstLine="42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基于多模态数据融合与文心大模型的个性化慢性病管理平台</w:t>
      </w:r>
    </w:p>
    <w:p w:rsidR="00C1276A" w:rsidRPr="003852CD" w:rsidRDefault="00E115B0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背景说明</w:t>
      </w:r>
    </w:p>
    <w:p w:rsidR="00E115B0" w:rsidRPr="003852CD" w:rsidRDefault="00E115B0" w:rsidP="00E115B0">
      <w:pPr>
        <w:pStyle w:val="2"/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 w:hint="eastAsia"/>
          <w:sz w:val="24"/>
          <w:szCs w:val="24"/>
        </w:rPr>
        <w:t>4</w:t>
      </w:r>
      <w:r w:rsidRPr="003852CD">
        <w:rPr>
          <w:rFonts w:ascii="仿宋" w:eastAsia="仿宋" w:hAnsi="仿宋"/>
          <w:sz w:val="24"/>
          <w:szCs w:val="24"/>
        </w:rPr>
        <w:t xml:space="preserve">.1 </w:t>
      </w:r>
      <w:r w:rsidRPr="003852CD">
        <w:rPr>
          <w:rFonts w:ascii="仿宋" w:eastAsia="仿宋" w:hAnsi="仿宋" w:hint="eastAsia"/>
          <w:sz w:val="24"/>
          <w:szCs w:val="24"/>
        </w:rPr>
        <w:t>基本背景</w:t>
      </w:r>
    </w:p>
    <w:p w:rsidR="007E2471" w:rsidRPr="003852CD" w:rsidRDefault="007E2471" w:rsidP="007E2471">
      <w:pPr>
        <w:ind w:firstLineChars="200" w:firstLine="480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随着人口老龄化加剧和慢性病发病率逐年上升，传统医疗资源面临巨大压力。人工智能技术的快速发展为慢性病管理提供了新思路，通过可穿戴设备、电子健康档案（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EHR）、医学影像等多模态数据融合，结合大模型技术，可实现患者的个性化健康监测、风险预警和干预建议，有效提升医疗资源利用效率，降低患者管理成本。</w:t>
      </w:r>
    </w:p>
    <w:p w:rsidR="007E2471" w:rsidRPr="003852CD" w:rsidRDefault="007E2471" w:rsidP="007E2471">
      <w:pPr>
        <w:rPr>
          <w:rFonts w:ascii="仿宋" w:eastAsia="仿宋" w:hAnsi="仿宋"/>
          <w:sz w:val="24"/>
          <w:szCs w:val="24"/>
        </w:rPr>
      </w:pPr>
    </w:p>
    <w:p w:rsidR="00E115B0" w:rsidRPr="003852CD" w:rsidRDefault="00E115B0" w:rsidP="00E115B0">
      <w:pPr>
        <w:pStyle w:val="2"/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 w:hint="eastAsia"/>
          <w:sz w:val="24"/>
          <w:szCs w:val="24"/>
        </w:rPr>
        <w:t>4</w:t>
      </w:r>
      <w:r w:rsidRPr="003852CD">
        <w:rPr>
          <w:rFonts w:ascii="仿宋" w:eastAsia="仿宋" w:hAnsi="仿宋"/>
          <w:sz w:val="24"/>
          <w:szCs w:val="24"/>
        </w:rPr>
        <w:t xml:space="preserve">.2 </w:t>
      </w:r>
      <w:r w:rsidRPr="003852CD">
        <w:rPr>
          <w:rFonts w:ascii="仿宋" w:eastAsia="仿宋" w:hAnsi="仿宋" w:hint="eastAsia"/>
          <w:sz w:val="24"/>
          <w:szCs w:val="24"/>
        </w:rPr>
        <w:t>公司背景</w:t>
      </w:r>
    </w:p>
    <w:p w:rsidR="00C1276A" w:rsidRPr="003852CD" w:rsidRDefault="00C1276A" w:rsidP="00E115B0">
      <w:pPr>
        <w:widowControl/>
        <w:spacing w:before="100" w:beforeAutospacing="1" w:after="100" w:afterAutospacing="1"/>
        <w:ind w:firstLine="42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华为云是全球领先的云计算与人工智能服务提供商，致力于通过技术创新推动行业智能化转型。华为云EI（Enterprise Intelligence）提供全栈AI解决方案，涵盖数据湖、AI开发平台ModelArts、盘古大模型等核心技术，已在医疗、金融、制造等领域落地多个标杆案例。2024年，华为云联合多家三甲医院推出“智慧慢病管理平台”，日均服务超百万用户。</w:t>
      </w:r>
    </w:p>
    <w:p w:rsidR="00E115B0" w:rsidRPr="003852CD" w:rsidRDefault="00E115B0" w:rsidP="00E115B0">
      <w:pPr>
        <w:pStyle w:val="2"/>
        <w:rPr>
          <w:rStyle w:val="20"/>
          <w:rFonts w:ascii="仿宋" w:eastAsia="仿宋" w:hAnsi="仿宋"/>
          <w:sz w:val="24"/>
          <w:szCs w:val="24"/>
        </w:rPr>
      </w:pPr>
      <w:r w:rsidRPr="003852CD">
        <w:rPr>
          <w:rStyle w:val="20"/>
          <w:rFonts w:ascii="仿宋" w:eastAsia="仿宋" w:hAnsi="仿宋" w:hint="eastAsia"/>
          <w:sz w:val="24"/>
          <w:szCs w:val="24"/>
        </w:rPr>
        <w:lastRenderedPageBreak/>
        <w:t>4</w:t>
      </w:r>
      <w:r w:rsidRPr="003852CD">
        <w:rPr>
          <w:rStyle w:val="20"/>
          <w:rFonts w:ascii="仿宋" w:eastAsia="仿宋" w:hAnsi="仿宋"/>
          <w:sz w:val="24"/>
          <w:szCs w:val="24"/>
        </w:rPr>
        <w:t>.3 业务背景</w:t>
      </w:r>
    </w:p>
    <w:p w:rsidR="00E115B0" w:rsidRPr="003852CD" w:rsidRDefault="00E115B0" w:rsidP="00E115B0">
      <w:pPr>
        <w:widowControl/>
        <w:spacing w:before="100" w:beforeAutospacing="1" w:after="100" w:afterAutospacing="1"/>
        <w:ind w:firstLine="42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华为云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ModelArts是面向开发者的一站式AI开发平台，支持从数据标注、模型训练到端边云部署的全流程。盘古大模型是华为自研的通用大模型，具备跨模态理解与生成能力，已在医疗领域实现病历分析、影像诊断、用药建议等场景的深度应用。</w:t>
      </w:r>
    </w:p>
    <w:p w:rsidR="00E115B0" w:rsidRPr="003852CD" w:rsidRDefault="00E115B0" w:rsidP="00E115B0">
      <w:pPr>
        <w:rPr>
          <w:rFonts w:ascii="仿宋" w:eastAsia="仿宋" w:hAnsi="仿宋"/>
          <w:sz w:val="24"/>
          <w:szCs w:val="24"/>
        </w:rPr>
      </w:pPr>
    </w:p>
    <w:p w:rsidR="00C1276A" w:rsidRPr="003852CD" w:rsidRDefault="00C1276A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【项目说明】</w:t>
      </w:r>
    </w:p>
    <w:p w:rsidR="00C1276A" w:rsidRPr="003852CD" w:rsidRDefault="00C1276A" w:rsidP="00C1276A">
      <w:pPr>
        <w:widowControl/>
        <w:numPr>
          <w:ilvl w:val="0"/>
          <w:numId w:val="1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多模态数据整合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：慢性病管理需融合可穿戴设备（心率、血氧）、电子健康档案（病史、用药记录）、医学影像（CT、MRI</w:t>
      </w:r>
      <w:r w:rsidR="00E115B0"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）等异构数据，如何实现高效清洗与对齐</w:t>
      </w:r>
      <w:r w:rsidR="00E115B0"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。</w:t>
      </w:r>
    </w:p>
    <w:p w:rsidR="00C1276A" w:rsidRPr="003852CD" w:rsidRDefault="00C1276A" w:rsidP="00C1276A">
      <w:pPr>
        <w:widowControl/>
        <w:numPr>
          <w:ilvl w:val="0"/>
          <w:numId w:val="1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动态风险预测</w:t>
      </w:r>
      <w:r w:rsidR="00E115B0"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：患者健康状态随时间变化，如何基于时序数据构建动态风险评估模型</w:t>
      </w:r>
      <w:r w:rsidR="00E115B0"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。</w:t>
      </w:r>
    </w:p>
    <w:p w:rsidR="00C1276A" w:rsidRPr="003852CD" w:rsidRDefault="00C1276A" w:rsidP="00C1276A">
      <w:pPr>
        <w:widowControl/>
        <w:numPr>
          <w:ilvl w:val="0"/>
          <w:numId w:val="1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个性化干预</w:t>
      </w:r>
      <w:r w:rsidR="00E115B0"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：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如何结合患者生活习惯、基因信息等，通过大模型生成个性</w:t>
      </w:r>
      <w:r w:rsidR="00E115B0"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化健康建议</w:t>
      </w:r>
      <w:r w:rsidR="00E115B0" w:rsidRPr="003852CD">
        <w:rPr>
          <w:rFonts w:ascii="仿宋" w:eastAsia="仿宋" w:hAnsi="仿宋" w:cs="Segoe UI" w:hint="eastAsia"/>
          <w:color w:val="404040"/>
          <w:kern w:val="0"/>
          <w:sz w:val="24"/>
          <w:szCs w:val="24"/>
        </w:rPr>
        <w:t>。</w:t>
      </w:r>
    </w:p>
    <w:p w:rsidR="00C1276A" w:rsidRPr="003852CD" w:rsidRDefault="00E115B0" w:rsidP="00E115B0">
      <w:pPr>
        <w:pStyle w:val="a6"/>
        <w:widowControl/>
        <w:numPr>
          <w:ilvl w:val="0"/>
          <w:numId w:val="1"/>
        </w:numPr>
        <w:spacing w:before="100" w:beforeAutospacing="1" w:after="100" w:afterAutospacing="1"/>
        <w:ind w:firstLineChars="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用户期望</w:t>
      </w:r>
      <w:r w:rsidRPr="003852CD">
        <w:rPr>
          <w:rFonts w:ascii="仿宋" w:eastAsia="仿宋" w:hAnsi="仿宋" w:cs="Segoe UI" w:hint="eastAsia"/>
          <w:b/>
          <w:bCs/>
          <w:color w:val="404040"/>
          <w:kern w:val="0"/>
          <w:sz w:val="24"/>
          <w:szCs w:val="24"/>
        </w:rPr>
        <w:t>：</w:t>
      </w:r>
      <w:r w:rsidR="00C1276A"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设计一个慢性病管理平台，支持多模态数据接入、实时健康监测、动态风险预警，并通过文心/盘古大模型生成个性化干预方案，覆盖糖尿病、高血压等常见慢性病。</w:t>
      </w:r>
    </w:p>
    <w:p w:rsidR="00E115B0" w:rsidRPr="003852CD" w:rsidRDefault="00E115B0" w:rsidP="00E115B0">
      <w:pPr>
        <w:rPr>
          <w:rFonts w:ascii="仿宋" w:eastAsia="仿宋" w:hAnsi="仿宋"/>
          <w:sz w:val="24"/>
          <w:szCs w:val="24"/>
        </w:rPr>
      </w:pPr>
    </w:p>
    <w:p w:rsidR="00C1276A" w:rsidRPr="003852CD" w:rsidRDefault="00C1276A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【任务要求】</w:t>
      </w:r>
    </w:p>
    <w:p w:rsidR="00C1276A" w:rsidRPr="003852CD" w:rsidRDefault="00C1276A" w:rsidP="00C1276A">
      <w:pPr>
        <w:widowControl/>
        <w:numPr>
          <w:ilvl w:val="0"/>
          <w:numId w:val="2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平台需支持Web端与移动端，数据采集模块兼容主流可穿戴设备（如华为手表）。</w:t>
      </w:r>
    </w:p>
    <w:p w:rsidR="00C1276A" w:rsidRPr="003852CD" w:rsidRDefault="00C1276A" w:rsidP="00C1276A">
      <w:pPr>
        <w:widowControl/>
        <w:numPr>
          <w:ilvl w:val="0"/>
          <w:numId w:val="2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使用华为云ModelArts进行模型训练与部署，调用盘古大模型实现自然语言交互与报告生成。</w:t>
      </w:r>
    </w:p>
    <w:p w:rsidR="00C1276A" w:rsidRPr="003852CD" w:rsidRDefault="00C1276A" w:rsidP="00C1276A">
      <w:pPr>
        <w:widowControl/>
        <w:spacing w:before="100" w:beforeAutospacing="1"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（技术要求与指标）</w:t>
      </w:r>
    </w:p>
    <w:p w:rsidR="00C1276A" w:rsidRPr="003852CD" w:rsidRDefault="00C1276A" w:rsidP="00C1276A">
      <w:pPr>
        <w:widowControl/>
        <w:numPr>
          <w:ilvl w:val="0"/>
          <w:numId w:val="3"/>
        </w:numPr>
        <w:spacing w:after="6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多模态数据处理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使用华为云Data Lake Insight（DLI）完成数据清洗与特征提取。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设计跨模态对齐算法（如时间序列对齐、特征映射）。</w:t>
      </w:r>
    </w:p>
    <w:p w:rsidR="00C1276A" w:rsidRPr="003852CD" w:rsidRDefault="00C1276A" w:rsidP="00C1276A">
      <w:pPr>
        <w:widowControl/>
        <w:numPr>
          <w:ilvl w:val="0"/>
          <w:numId w:val="3"/>
        </w:numPr>
        <w:spacing w:after="6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动态风险评估模型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基于LSTM或Transformer构建时序预测模型，准确率≥90%。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模型需部署至华为云边缘节点（如IEF），支持低延迟推理。</w:t>
      </w:r>
    </w:p>
    <w:p w:rsidR="00C1276A" w:rsidRPr="003852CD" w:rsidRDefault="00C1276A" w:rsidP="00C1276A">
      <w:pPr>
        <w:widowControl/>
        <w:numPr>
          <w:ilvl w:val="0"/>
          <w:numId w:val="3"/>
        </w:numPr>
        <w:spacing w:after="60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大模型应用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lastRenderedPageBreak/>
        <w:t>通过盘古大模型生成个性化健康报告，要求语言流畅、逻辑清晰。</w:t>
      </w:r>
    </w:p>
    <w:p w:rsidR="00C1276A" w:rsidRPr="003852CD" w:rsidRDefault="00C1276A" w:rsidP="00C1276A">
      <w:pPr>
        <w:widowControl/>
        <w:numPr>
          <w:ilvl w:val="1"/>
          <w:numId w:val="3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支持语音/文本交互，提供用药提醒、饮食建议等功能。</w:t>
      </w:r>
    </w:p>
    <w:p w:rsidR="00C1276A" w:rsidRPr="003852CD" w:rsidRDefault="00C1276A" w:rsidP="00C1276A">
      <w:pPr>
        <w:widowControl/>
        <w:spacing w:before="100" w:beforeAutospacing="1"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（提交材料）</w:t>
      </w:r>
    </w:p>
    <w:p w:rsidR="00C1276A" w:rsidRPr="003852CD" w:rsidRDefault="00C1276A" w:rsidP="00C1276A">
      <w:pPr>
        <w:widowControl/>
        <w:numPr>
          <w:ilvl w:val="0"/>
          <w:numId w:val="4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系统架构图、核心算法设计文档。</w:t>
      </w:r>
    </w:p>
    <w:p w:rsidR="00C1276A" w:rsidRPr="003852CD" w:rsidRDefault="00C1276A" w:rsidP="00C1276A">
      <w:pPr>
        <w:widowControl/>
        <w:numPr>
          <w:ilvl w:val="0"/>
          <w:numId w:val="4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完整代码、模型训练日志及部署方案。</w:t>
      </w:r>
    </w:p>
    <w:p w:rsidR="00C1276A" w:rsidRPr="003852CD" w:rsidRDefault="00C1276A" w:rsidP="00C1276A">
      <w:pPr>
        <w:widowControl/>
        <w:numPr>
          <w:ilvl w:val="0"/>
          <w:numId w:val="4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平台演示视频（展示数据接入、风险预警、报告生成全流程）。</w:t>
      </w:r>
    </w:p>
    <w:p w:rsidR="00C1276A" w:rsidRPr="003852CD" w:rsidRDefault="00C1276A" w:rsidP="00C1276A">
      <w:pPr>
        <w:widowControl/>
        <w:numPr>
          <w:ilvl w:val="0"/>
          <w:numId w:val="4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用户手册与技术白皮书。</w:t>
      </w:r>
    </w:p>
    <w:p w:rsidR="00C1276A" w:rsidRPr="003852CD" w:rsidRDefault="00C1276A" w:rsidP="00E115B0">
      <w:pPr>
        <w:pStyle w:val="1"/>
        <w:numPr>
          <w:ilvl w:val="0"/>
          <w:numId w:val="7"/>
        </w:numPr>
        <w:rPr>
          <w:rFonts w:ascii="仿宋" w:eastAsia="仿宋" w:hAnsi="仿宋"/>
          <w:sz w:val="24"/>
          <w:szCs w:val="24"/>
        </w:rPr>
      </w:pPr>
      <w:r w:rsidRPr="003852CD">
        <w:rPr>
          <w:rFonts w:ascii="仿宋" w:eastAsia="仿宋" w:hAnsi="仿宋"/>
          <w:sz w:val="24"/>
          <w:szCs w:val="24"/>
        </w:rPr>
        <w:t>【开发工具与数据接口】</w:t>
      </w:r>
    </w:p>
    <w:p w:rsidR="00C1276A" w:rsidRPr="003852CD" w:rsidRDefault="00C1276A" w:rsidP="00C1276A">
      <w:pPr>
        <w:widowControl/>
        <w:numPr>
          <w:ilvl w:val="0"/>
          <w:numId w:val="5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AI开发平台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：华为云ModelArts</w:t>
      </w:r>
    </w:p>
    <w:p w:rsidR="00C1276A" w:rsidRPr="003852CD" w:rsidRDefault="00C1276A" w:rsidP="00C1276A">
      <w:pPr>
        <w:widowControl/>
        <w:numPr>
          <w:ilvl w:val="0"/>
          <w:numId w:val="5"/>
        </w:numPr>
        <w:spacing w:after="100" w:afterAutospacing="1"/>
        <w:jc w:val="left"/>
        <w:rPr>
          <w:rFonts w:ascii="仿宋" w:eastAsia="仿宋" w:hAnsi="仿宋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大模型调用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：华为云盘古大模型API</w:t>
      </w:r>
    </w:p>
    <w:p w:rsidR="00C1276A" w:rsidRPr="003852CD" w:rsidRDefault="00C1276A" w:rsidP="00E17171">
      <w:pPr>
        <w:widowControl/>
        <w:numPr>
          <w:ilvl w:val="0"/>
          <w:numId w:val="5"/>
        </w:numPr>
        <w:spacing w:after="100" w:afterAutospacing="1"/>
        <w:jc w:val="left"/>
        <w:rPr>
          <w:rFonts w:ascii="Segoe UI" w:eastAsia="宋体" w:hAnsi="Segoe UI" w:cs="Segoe UI"/>
          <w:color w:val="404040"/>
          <w:kern w:val="0"/>
          <w:sz w:val="24"/>
          <w:szCs w:val="24"/>
        </w:rPr>
      </w:pPr>
      <w:r w:rsidRPr="003852CD">
        <w:rPr>
          <w:rFonts w:ascii="仿宋" w:eastAsia="仿宋" w:hAnsi="仿宋" w:cs="Segoe UI"/>
          <w:b/>
          <w:bCs/>
          <w:color w:val="404040"/>
          <w:kern w:val="0"/>
          <w:sz w:val="24"/>
          <w:szCs w:val="24"/>
        </w:rPr>
        <w:t>数据接口</w:t>
      </w:r>
      <w:r w:rsidRPr="003852CD">
        <w:rPr>
          <w:rFonts w:ascii="仿宋" w:eastAsia="仿宋" w:hAnsi="仿宋" w:cs="Segoe UI"/>
          <w:color w:val="404040"/>
          <w:kern w:val="0"/>
          <w:sz w:val="24"/>
          <w:szCs w:val="24"/>
        </w:rPr>
        <w:t>：华为健康开放平台（可穿戴设备数据）、医院EHR系统模拟接口</w:t>
      </w:r>
    </w:p>
    <w:p w:rsidR="00C1276A" w:rsidRPr="00C1276A" w:rsidRDefault="00C1276A" w:rsidP="00E115B0">
      <w:pPr>
        <w:pStyle w:val="1"/>
        <w:numPr>
          <w:ilvl w:val="0"/>
          <w:numId w:val="7"/>
        </w:numPr>
      </w:pPr>
      <w:r w:rsidRPr="00E115B0">
        <w:t>【评分要点】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6196"/>
        <w:gridCol w:w="930"/>
      </w:tblGrid>
      <w:tr w:rsidR="00C1276A" w:rsidRPr="003852CD" w:rsidTr="00194515">
        <w:trPr>
          <w:tblHeader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C1276A" w:rsidRPr="003852CD" w:rsidRDefault="00C1276A" w:rsidP="00194515">
            <w:pPr>
              <w:widowControl/>
              <w:jc w:val="center"/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指标项</w:t>
            </w:r>
          </w:p>
        </w:tc>
        <w:tc>
          <w:tcPr>
            <w:tcW w:w="6196" w:type="dxa"/>
            <w:vAlign w:val="center"/>
            <w:hideMark/>
          </w:tcPr>
          <w:p w:rsidR="00C1276A" w:rsidRPr="003852CD" w:rsidRDefault="00C1276A" w:rsidP="00194515">
            <w:pPr>
              <w:widowControl/>
              <w:jc w:val="center"/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说明</w:t>
            </w:r>
          </w:p>
        </w:tc>
        <w:tc>
          <w:tcPr>
            <w:tcW w:w="930" w:type="dxa"/>
            <w:vAlign w:val="center"/>
            <w:hideMark/>
          </w:tcPr>
          <w:p w:rsidR="00C1276A" w:rsidRPr="003852CD" w:rsidRDefault="00C1276A" w:rsidP="00194515">
            <w:pPr>
              <w:widowControl/>
              <w:jc w:val="center"/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分值</w:t>
            </w:r>
          </w:p>
        </w:tc>
      </w:tr>
      <w:tr w:rsidR="00C1276A" w:rsidRPr="003852CD" w:rsidTr="00194515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项目创意</w:t>
            </w:r>
          </w:p>
        </w:tc>
        <w:tc>
          <w:tcPr>
            <w:tcW w:w="6196" w:type="dxa"/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需求分析精准、解决方案创新性强，商业价值与社会价值突出。</w:t>
            </w:r>
          </w:p>
        </w:tc>
        <w:tc>
          <w:tcPr>
            <w:tcW w:w="930" w:type="dxa"/>
            <w:vAlign w:val="center"/>
            <w:hideMark/>
          </w:tcPr>
          <w:p w:rsidR="00C1276A" w:rsidRPr="003852CD" w:rsidRDefault="00C1276A" w:rsidP="003932E8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20分</w:t>
            </w:r>
          </w:p>
        </w:tc>
      </w:tr>
      <w:tr w:rsidR="00C1276A" w:rsidRPr="003852CD" w:rsidTr="00194515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技术实现</w:t>
            </w:r>
          </w:p>
        </w:tc>
        <w:tc>
          <w:tcPr>
            <w:tcW w:w="6196" w:type="dxa"/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多模态数据处理方法科学、模型性能达标、系统稳定性高。</w:t>
            </w:r>
          </w:p>
        </w:tc>
        <w:tc>
          <w:tcPr>
            <w:tcW w:w="930" w:type="dxa"/>
            <w:vAlign w:val="center"/>
            <w:hideMark/>
          </w:tcPr>
          <w:p w:rsidR="00C1276A" w:rsidRPr="003852CD" w:rsidRDefault="00C1276A" w:rsidP="003932E8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35分</w:t>
            </w:r>
          </w:p>
        </w:tc>
      </w:tr>
      <w:tr w:rsidR="00C1276A" w:rsidRPr="003852CD" w:rsidTr="00194515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大模型应用</w:t>
            </w:r>
          </w:p>
        </w:tc>
        <w:tc>
          <w:tcPr>
            <w:tcW w:w="6196" w:type="dxa"/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大模型调用深度合理，生成内容符合医学规范，交互设计友好。</w:t>
            </w:r>
          </w:p>
        </w:tc>
        <w:tc>
          <w:tcPr>
            <w:tcW w:w="930" w:type="dxa"/>
            <w:vAlign w:val="center"/>
            <w:hideMark/>
          </w:tcPr>
          <w:p w:rsidR="00C1276A" w:rsidRPr="003852CD" w:rsidRDefault="00C1276A" w:rsidP="003932E8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30分</w:t>
            </w:r>
          </w:p>
        </w:tc>
      </w:tr>
      <w:tr w:rsidR="00C1276A" w:rsidRPr="003852CD" w:rsidTr="00194515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  <w:t>项目展示</w:t>
            </w:r>
          </w:p>
        </w:tc>
        <w:tc>
          <w:tcPr>
            <w:tcW w:w="6196" w:type="dxa"/>
            <w:vAlign w:val="center"/>
            <w:hideMark/>
          </w:tcPr>
          <w:p w:rsidR="00C1276A" w:rsidRPr="003852CD" w:rsidRDefault="00C1276A" w:rsidP="00C1276A">
            <w:pPr>
              <w:widowControl/>
              <w:jc w:val="left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文档完整、逻辑清晰；演示视频直观展示核心功能与用户体验。</w:t>
            </w:r>
          </w:p>
        </w:tc>
        <w:tc>
          <w:tcPr>
            <w:tcW w:w="930" w:type="dxa"/>
            <w:vAlign w:val="center"/>
            <w:hideMark/>
          </w:tcPr>
          <w:p w:rsidR="00C1276A" w:rsidRPr="003852CD" w:rsidRDefault="00C1276A" w:rsidP="003932E8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15分</w:t>
            </w:r>
          </w:p>
        </w:tc>
      </w:tr>
      <w:tr w:rsidR="00194515" w:rsidRPr="003852CD" w:rsidTr="00194515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:rsidR="00194515" w:rsidRPr="003852CD" w:rsidRDefault="00194515" w:rsidP="00C1276A">
            <w:pPr>
              <w:widowControl/>
              <w:jc w:val="left"/>
              <w:rPr>
                <w:rFonts w:ascii="仿宋" w:eastAsia="仿宋" w:hAnsi="仿宋" w:cs="Segoe UI"/>
                <w:b/>
                <w:bCs/>
                <w:color w:val="404040"/>
                <w:kern w:val="0"/>
                <w:sz w:val="24"/>
                <w:szCs w:val="24"/>
              </w:rPr>
            </w:pPr>
          </w:p>
        </w:tc>
        <w:tc>
          <w:tcPr>
            <w:tcW w:w="6196" w:type="dxa"/>
            <w:vAlign w:val="center"/>
          </w:tcPr>
          <w:p w:rsidR="00194515" w:rsidRPr="003852CD" w:rsidRDefault="00194515" w:rsidP="00194515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 w:hint="eastAsia"/>
                <w:color w:val="404040"/>
                <w:kern w:val="0"/>
                <w:sz w:val="24"/>
                <w:szCs w:val="24"/>
              </w:rPr>
              <w:t>合计</w:t>
            </w:r>
          </w:p>
        </w:tc>
        <w:tc>
          <w:tcPr>
            <w:tcW w:w="930" w:type="dxa"/>
            <w:vAlign w:val="center"/>
          </w:tcPr>
          <w:p w:rsidR="00194515" w:rsidRPr="003852CD" w:rsidRDefault="00194515" w:rsidP="003932E8">
            <w:pPr>
              <w:widowControl/>
              <w:jc w:val="center"/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</w:pPr>
            <w:r w:rsidRPr="003852CD">
              <w:rPr>
                <w:rFonts w:ascii="仿宋" w:eastAsia="仿宋" w:hAnsi="仿宋" w:cs="Segoe UI" w:hint="eastAsia"/>
                <w:color w:val="404040"/>
                <w:kern w:val="0"/>
                <w:sz w:val="24"/>
                <w:szCs w:val="24"/>
              </w:rPr>
              <w:t>1</w:t>
            </w:r>
            <w:r w:rsidRPr="003852CD">
              <w:rPr>
                <w:rFonts w:ascii="仿宋" w:eastAsia="仿宋" w:hAnsi="仿宋" w:cs="Segoe UI"/>
                <w:color w:val="404040"/>
                <w:kern w:val="0"/>
                <w:sz w:val="24"/>
                <w:szCs w:val="24"/>
              </w:rPr>
              <w:t>00</w:t>
            </w:r>
            <w:r w:rsidRPr="003852CD">
              <w:rPr>
                <w:rFonts w:ascii="仿宋" w:eastAsia="仿宋" w:hAnsi="仿宋" w:cs="Segoe UI" w:hint="eastAsia"/>
                <w:color w:val="404040"/>
                <w:kern w:val="0"/>
                <w:sz w:val="24"/>
                <w:szCs w:val="24"/>
              </w:rPr>
              <w:t>分</w:t>
            </w:r>
          </w:p>
        </w:tc>
      </w:tr>
    </w:tbl>
    <w:p w:rsidR="00CF52D3" w:rsidRDefault="00CF52D3" w:rsidP="00C127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F52D3" w:rsidRPr="00C1276A" w:rsidRDefault="00CF52D3" w:rsidP="00C1276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1276A" w:rsidRPr="00C1276A" w:rsidRDefault="00C1276A" w:rsidP="00E115B0">
      <w:pPr>
        <w:pStyle w:val="1"/>
        <w:numPr>
          <w:ilvl w:val="0"/>
          <w:numId w:val="7"/>
        </w:numPr>
      </w:pPr>
      <w:r w:rsidRPr="00E115B0">
        <w:t>【参考资源】</w:t>
      </w:r>
    </w:p>
    <w:p w:rsidR="00C1276A" w:rsidRDefault="00C1276A" w:rsidP="00C1276A">
      <w:pPr>
        <w:widowControl/>
        <w:numPr>
          <w:ilvl w:val="0"/>
          <w:numId w:val="6"/>
        </w:numPr>
        <w:spacing w:after="100" w:afterAutospacing="1"/>
        <w:jc w:val="left"/>
        <w:rPr>
          <w:rFonts w:ascii="Segoe UI" w:eastAsia="宋体" w:hAnsi="Segoe UI" w:cs="Segoe UI"/>
          <w:color w:val="404040"/>
          <w:kern w:val="0"/>
          <w:sz w:val="24"/>
          <w:szCs w:val="24"/>
        </w:rPr>
      </w:pPr>
      <w:r w:rsidRPr="00C1276A">
        <w:rPr>
          <w:rFonts w:ascii="Segoe UI" w:eastAsia="宋体" w:hAnsi="Segoe UI" w:cs="Segoe UI"/>
          <w:color w:val="404040"/>
          <w:kern w:val="0"/>
          <w:sz w:val="24"/>
          <w:szCs w:val="24"/>
        </w:rPr>
        <w:t>华为云</w:t>
      </w:r>
      <w:r w:rsidRPr="00C1276A">
        <w:rPr>
          <w:rFonts w:ascii="Segoe UI" w:eastAsia="宋体" w:hAnsi="Segoe UI" w:cs="Segoe UI"/>
          <w:color w:val="404040"/>
          <w:kern w:val="0"/>
          <w:sz w:val="24"/>
          <w:szCs w:val="24"/>
        </w:rPr>
        <w:t>ModelArts</w:t>
      </w:r>
      <w:r w:rsidRPr="00C1276A">
        <w:rPr>
          <w:rFonts w:ascii="Segoe UI" w:eastAsia="宋体" w:hAnsi="Segoe UI" w:cs="Segoe UI"/>
          <w:color w:val="404040"/>
          <w:kern w:val="0"/>
          <w:sz w:val="24"/>
          <w:szCs w:val="24"/>
        </w:rPr>
        <w:t>：</w:t>
      </w:r>
      <w:hyperlink r:id="rId7" w:tgtFrame="_blank" w:history="1">
        <w:r w:rsidRPr="00C1276A">
          <w:rPr>
            <w:rFonts w:ascii="Segoe UI" w:eastAsia="宋体" w:hAnsi="Segoe UI" w:cs="Segoe UI"/>
            <w:color w:val="0000FF"/>
            <w:kern w:val="0"/>
            <w:sz w:val="24"/>
            <w:szCs w:val="24"/>
            <w:u w:val="single"/>
          </w:rPr>
          <w:t>https://www.huaweicloud.com/product/modelarts.html</w:t>
        </w:r>
      </w:hyperlink>
    </w:p>
    <w:p w:rsidR="00C1276A" w:rsidRDefault="00C1276A" w:rsidP="00CF52D3"/>
    <w:p w:rsidR="00C1276A" w:rsidRDefault="00C1276A" w:rsidP="00C1276A">
      <w:pPr>
        <w:widowControl/>
        <w:numPr>
          <w:ilvl w:val="0"/>
          <w:numId w:val="6"/>
        </w:numPr>
        <w:spacing w:after="100" w:afterAutospacing="1"/>
        <w:jc w:val="left"/>
        <w:rPr>
          <w:rFonts w:ascii="Segoe UI" w:eastAsia="宋体" w:hAnsi="Segoe UI" w:cs="Segoe UI"/>
          <w:color w:val="404040"/>
          <w:kern w:val="0"/>
          <w:sz w:val="24"/>
          <w:szCs w:val="24"/>
        </w:rPr>
      </w:pPr>
      <w:r w:rsidRPr="00C1276A">
        <w:rPr>
          <w:rFonts w:ascii="Segoe UI" w:eastAsia="宋体" w:hAnsi="Segoe UI" w:cs="Segoe UI"/>
          <w:color w:val="404040"/>
          <w:kern w:val="0"/>
          <w:sz w:val="24"/>
          <w:szCs w:val="24"/>
        </w:rPr>
        <w:t>盘古大模型案例：</w:t>
      </w:r>
    </w:p>
    <w:p w:rsidR="00C1276A" w:rsidRPr="00C1276A" w:rsidRDefault="003852CD" w:rsidP="00C1276A">
      <w:pPr>
        <w:widowControl/>
        <w:spacing w:after="100" w:afterAutospacing="1"/>
        <w:ind w:left="720"/>
        <w:jc w:val="left"/>
        <w:rPr>
          <w:rFonts w:ascii="Segoe UI" w:eastAsia="宋体" w:hAnsi="Segoe UI" w:cs="Segoe UI"/>
          <w:color w:val="404040"/>
          <w:kern w:val="0"/>
          <w:sz w:val="24"/>
          <w:szCs w:val="24"/>
        </w:rPr>
      </w:pPr>
      <w:hyperlink r:id="rId8" w:tgtFrame="_blank" w:history="1">
        <w:r w:rsidR="00C1276A" w:rsidRPr="00C1276A">
          <w:rPr>
            <w:rFonts w:ascii="Segoe UI" w:eastAsia="宋体" w:hAnsi="Segoe UI" w:cs="Segoe UI"/>
            <w:color w:val="0000FF"/>
            <w:kern w:val="0"/>
            <w:sz w:val="24"/>
            <w:szCs w:val="24"/>
            <w:u w:val="single"/>
          </w:rPr>
          <w:t>https://www.huaweicloud.com/pangu.html</w:t>
        </w:r>
      </w:hyperlink>
    </w:p>
    <w:p w:rsidR="00FA5124" w:rsidRPr="00C1276A" w:rsidRDefault="00FA5124" w:rsidP="00CF52D3"/>
    <w:sectPr w:rsidR="00FA5124" w:rsidRPr="00C1276A" w:rsidSect="000D13A6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2CD" w:rsidRDefault="003852CD" w:rsidP="003852CD">
      <w:r>
        <w:separator/>
      </w:r>
    </w:p>
  </w:endnote>
  <w:endnote w:type="continuationSeparator" w:id="0">
    <w:p w:rsidR="003852CD" w:rsidRDefault="003852CD" w:rsidP="0038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2CD" w:rsidRDefault="003852CD" w:rsidP="003852CD">
      <w:r>
        <w:separator/>
      </w:r>
    </w:p>
  </w:footnote>
  <w:footnote w:type="continuationSeparator" w:id="0">
    <w:p w:rsidR="003852CD" w:rsidRDefault="003852CD" w:rsidP="00385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5353"/>
    <w:multiLevelType w:val="multilevel"/>
    <w:tmpl w:val="BDD4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DF6B0C"/>
    <w:multiLevelType w:val="multilevel"/>
    <w:tmpl w:val="E6B8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35621B"/>
    <w:multiLevelType w:val="multilevel"/>
    <w:tmpl w:val="E18A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4511E4"/>
    <w:multiLevelType w:val="multilevel"/>
    <w:tmpl w:val="275075F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5F312189"/>
    <w:multiLevelType w:val="multilevel"/>
    <w:tmpl w:val="69D47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6C4316"/>
    <w:multiLevelType w:val="multilevel"/>
    <w:tmpl w:val="E1D43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0F7215"/>
    <w:multiLevelType w:val="multilevel"/>
    <w:tmpl w:val="F14470A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55" w:hanging="555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auto"/>
        <w:sz w:val="32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37C"/>
    <w:rsid w:val="000D13A6"/>
    <w:rsid w:val="00194515"/>
    <w:rsid w:val="003852CD"/>
    <w:rsid w:val="003932E8"/>
    <w:rsid w:val="007E2471"/>
    <w:rsid w:val="0090340B"/>
    <w:rsid w:val="009F01C5"/>
    <w:rsid w:val="00A51AAD"/>
    <w:rsid w:val="00C1276A"/>
    <w:rsid w:val="00C2237C"/>
    <w:rsid w:val="00C965FE"/>
    <w:rsid w:val="00CF52D3"/>
    <w:rsid w:val="00E115B0"/>
    <w:rsid w:val="00FA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399688-5D28-4174-A5D6-5EB5B700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115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115B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C1276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C1276A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C1276A"/>
    <w:rPr>
      <w:b/>
      <w:bCs/>
    </w:rPr>
  </w:style>
  <w:style w:type="paragraph" w:styleId="a4">
    <w:name w:val="Normal (Web)"/>
    <w:basedOn w:val="a"/>
    <w:uiPriority w:val="99"/>
    <w:semiHidden/>
    <w:unhideWhenUsed/>
    <w:rsid w:val="00C127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1276A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E115B0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115B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E115B0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385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852CD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85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3852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7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uaweicloud.com/pangu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uaweicloud.com/product/modelar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htuser</dc:creator>
  <cp:keywords/>
  <dc:description/>
  <cp:lastModifiedBy>james</cp:lastModifiedBy>
  <cp:revision>13</cp:revision>
  <dcterms:created xsi:type="dcterms:W3CDTF">2025-04-14T03:32:00Z</dcterms:created>
  <dcterms:modified xsi:type="dcterms:W3CDTF">2025-05-29T04:27:00Z</dcterms:modified>
</cp:coreProperties>
</file>