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B416F4" w14:textId="7848D36B" w:rsidR="00A7126C" w:rsidRPr="00072EDD" w:rsidRDefault="00A7126C" w:rsidP="00072EDD">
      <w:pPr>
        <w:widowControl/>
        <w:jc w:val="center"/>
        <w:rPr>
          <w:rFonts w:ascii="黑体" w:eastAsia="黑体" w:hAnsi="黑体" w:cs="宋体"/>
          <w:color w:val="000000"/>
          <w:kern w:val="0"/>
          <w:sz w:val="28"/>
          <w:szCs w:val="36"/>
        </w:rPr>
      </w:pPr>
      <w:r w:rsidRPr="00072EDD">
        <w:rPr>
          <w:rFonts w:ascii="黑体" w:eastAsia="黑体" w:hAnsi="黑体" w:cs="宋体" w:hint="eastAsia"/>
          <w:color w:val="000000"/>
          <w:kern w:val="0"/>
          <w:sz w:val="28"/>
          <w:szCs w:val="36"/>
        </w:rPr>
        <w:t>【</w:t>
      </w:r>
      <w:r w:rsidRPr="00072EDD">
        <w:rPr>
          <w:rFonts w:ascii="黑体" w:eastAsia="黑体" w:hAnsi="黑体" w:cs="宋体"/>
          <w:color w:val="000000"/>
          <w:kern w:val="0"/>
          <w:sz w:val="28"/>
          <w:szCs w:val="36"/>
        </w:rPr>
        <w:t>A</w:t>
      </w:r>
      <w:r w:rsidR="005F33B5">
        <w:rPr>
          <w:rFonts w:ascii="黑体" w:eastAsia="黑体" w:hAnsi="黑体" w:cs="宋体"/>
          <w:color w:val="000000"/>
          <w:kern w:val="0"/>
          <w:sz w:val="28"/>
          <w:szCs w:val="36"/>
        </w:rPr>
        <w:t>18</w:t>
      </w:r>
      <w:r w:rsidRPr="00072EDD">
        <w:rPr>
          <w:rFonts w:ascii="黑体" w:eastAsia="黑体" w:hAnsi="黑体" w:cs="宋体"/>
          <w:color w:val="000000"/>
          <w:kern w:val="0"/>
          <w:sz w:val="28"/>
          <w:szCs w:val="36"/>
        </w:rPr>
        <w:t>】</w:t>
      </w:r>
      <w:r w:rsidR="00161A00" w:rsidRPr="00161A00">
        <w:rPr>
          <w:rFonts w:ascii="黑体" w:eastAsia="黑体" w:hAnsi="黑体" w:cs="宋体" w:hint="eastAsia"/>
          <w:color w:val="000000"/>
          <w:kern w:val="0"/>
          <w:sz w:val="28"/>
          <w:szCs w:val="36"/>
        </w:rPr>
        <w:t>金融电诈数据追查系统</w:t>
      </w:r>
      <w:r w:rsidRPr="00072EDD">
        <w:rPr>
          <w:rFonts w:ascii="黑体" w:eastAsia="黑体" w:hAnsi="黑体" w:cs="宋体"/>
          <w:color w:val="000000"/>
          <w:kern w:val="0"/>
          <w:sz w:val="28"/>
          <w:szCs w:val="36"/>
        </w:rPr>
        <w:t>【</w:t>
      </w:r>
      <w:r w:rsidR="00161A00">
        <w:rPr>
          <w:rFonts w:ascii="黑体" w:eastAsia="黑体" w:hAnsi="黑体" w:cs="宋体" w:hint="eastAsia"/>
          <w:color w:val="000000"/>
          <w:kern w:val="0"/>
          <w:sz w:val="28"/>
          <w:szCs w:val="36"/>
        </w:rPr>
        <w:t>邦盛科技</w:t>
      </w:r>
      <w:r w:rsidRPr="00072EDD">
        <w:rPr>
          <w:rFonts w:ascii="黑体" w:eastAsia="黑体" w:hAnsi="黑体" w:cs="宋体"/>
          <w:color w:val="000000"/>
          <w:kern w:val="0"/>
          <w:sz w:val="28"/>
          <w:szCs w:val="36"/>
        </w:rPr>
        <w:t>】</w:t>
      </w:r>
    </w:p>
    <w:p w14:paraId="7AE16E19"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1.命题方向</w:t>
      </w:r>
    </w:p>
    <w:p w14:paraId="35499EA8" w14:textId="7777777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智能计算</w:t>
      </w:r>
    </w:p>
    <w:p w14:paraId="64586A52"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2.题目类别</w:t>
      </w:r>
    </w:p>
    <w:p w14:paraId="2EF3BD15" w14:textId="77777777" w:rsidR="00A7126C" w:rsidRPr="00827D35" w:rsidRDefault="00A7126C" w:rsidP="00A7126C">
      <w:pPr>
        <w:widowControl/>
        <w:spacing w:line="360" w:lineRule="auto"/>
        <w:ind w:firstLine="484"/>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应用类</w:t>
      </w:r>
    </w:p>
    <w:p w14:paraId="57A99AAE"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3.题目名称</w:t>
      </w:r>
    </w:p>
    <w:p w14:paraId="209FED10" w14:textId="5EB73A47" w:rsidR="00A7126C" w:rsidRPr="00827D35" w:rsidRDefault="000C6232" w:rsidP="00A7126C">
      <w:pPr>
        <w:widowControl/>
        <w:spacing w:line="360" w:lineRule="auto"/>
        <w:ind w:firstLine="484"/>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金融电诈数据追查系统</w:t>
      </w:r>
    </w:p>
    <w:p w14:paraId="32564F36"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4.背景说明</w:t>
      </w:r>
    </w:p>
    <w:p w14:paraId="3429A0A3"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【整体背景】</w:t>
      </w:r>
    </w:p>
    <w:p w14:paraId="43B3DF8B" w14:textId="330529BD" w:rsidR="00A7126C" w:rsidRPr="00827D35" w:rsidRDefault="000C6232" w:rsidP="00A7126C">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在数字化转型大潮下，数字技术与金融行业融合发展，催生数字金融新业态的同时，新型的欺诈形式和手段也不断衍生，金融欺诈风险不断扩大，反欺诈形势严峻。近期相关部门非常重视国内频发的电诈犯罪案件，金融机构被要求分析社会上发生的欺诈案件并分析犯罪过程、制定防范手段，而且金融机构还需要根据过往操作行为（如登录、转账）进行“涉诈受害人”、“涉诈诈骗分子”、“涉诈账户”的追查</w:t>
      </w:r>
      <w:r w:rsidR="00A7126C" w:rsidRPr="00827D35">
        <w:rPr>
          <w:rFonts w:ascii="仿宋" w:eastAsia="仿宋" w:hAnsi="仿宋" w:cs="宋体" w:hint="eastAsia"/>
          <w:color w:val="000000"/>
          <w:kern w:val="0"/>
          <w:sz w:val="24"/>
          <w:szCs w:val="24"/>
        </w:rPr>
        <w:t>。</w:t>
      </w:r>
    </w:p>
    <w:p w14:paraId="6693BD66"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【公司背景】</w:t>
      </w:r>
    </w:p>
    <w:p w14:paraId="307C332C" w14:textId="77777777" w:rsidR="000C6232" w:rsidRPr="000C6232"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浙江邦盛科技股份有限公司（以下简称：邦盛科技）成立于2010年5月，由中国工程院院士陈纯与浙江大学王新宇教授创立，总部位于杭州，是一家专业从事大数据实时智能处理基础软件研发及服务的高科技企业。</w:t>
      </w:r>
    </w:p>
    <w:p w14:paraId="27C3FA2D" w14:textId="77777777" w:rsidR="000C6232" w:rsidRPr="000C6232"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邦盛科技自成立之来，一直深耕时序大数据实时处理领域，自主研发了实时数据治理、时序流数据实时计算、动态时序图实时计算等关键技术，研究成果多次获得国际顶级学术会议杰出论文奖；研制成功了时序大数据实时智能处理平台“流立方”“图立方”等系列产品，技术性能指标优异，流数据计算性能超过国外同类产品数十倍，整体技术达国际领先水平。在与国外开源系统和商业化产品的直接竞争中全面占据优势，促进了时序数据处理领域的高水平国产化替代，使我国在该领域从“跟随者”成为“领跑者”。</w:t>
      </w:r>
    </w:p>
    <w:p w14:paraId="24614600" w14:textId="77777777" w:rsidR="000C6232" w:rsidRPr="000C6232"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经过多年持续快速、健康的发展，邦盛科技入选浙江省科技小巨人企业、浙江省隐形冠军企业、浙江省知识产权示范企业、浙江省电子信息50家成长性</w:t>
      </w:r>
      <w:r w:rsidRPr="000C6232">
        <w:rPr>
          <w:rFonts w:ascii="仿宋" w:eastAsia="仿宋" w:hAnsi="仿宋" w:cs="宋体" w:hint="eastAsia"/>
          <w:color w:val="000000"/>
          <w:kern w:val="0"/>
          <w:sz w:val="24"/>
          <w:szCs w:val="24"/>
        </w:rPr>
        <w:lastRenderedPageBreak/>
        <w:t>特色企业、浙江省大数据应用示范企业，已成长为中国新基建产业独角兽企业、中国科技创新企业、中国大数据创新企业、中国数据智能创新企业、浙江省最具成长性企业、浙江省大数据独角兽企业、中国高增长瞪羚企业，被认定为浙江省唯一的大数据实时智能处理技术省级企业研究院和博士后工作站。</w:t>
      </w:r>
    </w:p>
    <w:p w14:paraId="4CD5CD18" w14:textId="42C72393" w:rsidR="00A7126C" w:rsidRPr="00827D35"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截至目前，申请发明专利173项，其中授权发明专利52项，授权美国专利3项，登记软件著作权194项；承担国家、省部级科技项目12项；参与编写国家标准、行业标准13项；获得中国电子学会科技进步特等奖1项、教育部科学技术进步一等奖1项、广东省科技进步一等奖1项、浙江省科技进步奖1项</w:t>
      </w:r>
      <w:r w:rsidR="00A7126C" w:rsidRPr="00827D35">
        <w:rPr>
          <w:rFonts w:ascii="仿宋" w:eastAsia="仿宋" w:hAnsi="仿宋" w:cs="宋体" w:hint="eastAsia"/>
          <w:color w:val="000000"/>
          <w:kern w:val="0"/>
          <w:sz w:val="24"/>
          <w:szCs w:val="24"/>
        </w:rPr>
        <w:t>。</w:t>
      </w:r>
    </w:p>
    <w:p w14:paraId="4129DFCB"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【业务背景】</w:t>
      </w:r>
    </w:p>
    <w:p w14:paraId="12CD839E" w14:textId="77777777" w:rsidR="000C6232" w:rsidRPr="000C6232"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该银行的网络金融部门业务人员近期在分析国内频发的电诈案件时，发现受害人有一些常见操作特征：</w:t>
      </w:r>
    </w:p>
    <w:p w14:paraId="713F0103" w14:textId="77777777" w:rsidR="000C6232" w:rsidRPr="000C6232" w:rsidRDefault="000C6232" w:rsidP="000C6232">
      <w:pPr>
        <w:widowControl/>
        <w:spacing w:line="360" w:lineRule="auto"/>
        <w:ind w:firstLine="482"/>
        <w:jc w:val="left"/>
        <w:rPr>
          <w:rFonts w:ascii="仿宋" w:eastAsia="仿宋" w:hAnsi="仿宋" w:cs="宋体"/>
          <w:b/>
          <w:bCs/>
          <w:color w:val="000000"/>
          <w:kern w:val="0"/>
          <w:sz w:val="24"/>
          <w:szCs w:val="24"/>
        </w:rPr>
      </w:pPr>
      <w:r w:rsidRPr="000C6232">
        <w:rPr>
          <w:rFonts w:ascii="仿宋" w:eastAsia="仿宋" w:hAnsi="仿宋" w:cs="宋体" w:hint="eastAsia"/>
          <w:b/>
          <w:bCs/>
          <w:color w:val="000000"/>
          <w:kern w:val="0"/>
          <w:sz w:val="24"/>
          <w:szCs w:val="24"/>
        </w:rPr>
        <w:t>（1）大额快进快出</w:t>
      </w:r>
    </w:p>
    <w:p w14:paraId="1916CE46" w14:textId="77777777" w:rsidR="000C6232" w:rsidRPr="000C6232"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说明：近30天内，用户在一笔大额（大于等于5万元）以后2分钟内发起大额转出过。</w:t>
      </w:r>
    </w:p>
    <w:p w14:paraId="1AF4026A" w14:textId="77777777" w:rsidR="000C6232" w:rsidRPr="000C6232" w:rsidRDefault="000C6232" w:rsidP="000C6232">
      <w:pPr>
        <w:widowControl/>
        <w:spacing w:line="360" w:lineRule="auto"/>
        <w:ind w:firstLine="482"/>
        <w:jc w:val="left"/>
        <w:rPr>
          <w:rFonts w:ascii="仿宋" w:eastAsia="仿宋" w:hAnsi="仿宋" w:cs="宋体"/>
          <w:b/>
          <w:bCs/>
          <w:color w:val="000000"/>
          <w:kern w:val="0"/>
          <w:sz w:val="24"/>
          <w:szCs w:val="24"/>
        </w:rPr>
      </w:pPr>
      <w:r w:rsidRPr="000C6232">
        <w:rPr>
          <w:rFonts w:ascii="仿宋" w:eastAsia="仿宋" w:hAnsi="仿宋" w:cs="宋体" w:hint="eastAsia"/>
          <w:b/>
          <w:bCs/>
          <w:color w:val="000000"/>
          <w:kern w:val="0"/>
          <w:sz w:val="24"/>
          <w:szCs w:val="24"/>
        </w:rPr>
        <w:t>（2）登录手机银行APP后快速发起大额转出</w:t>
      </w:r>
    </w:p>
    <w:p w14:paraId="1E0D4BB7" w14:textId="77777777" w:rsidR="000C6232" w:rsidRPr="000C6232"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说明：近30天内，用户发生过登录后5分钟内发起大额转出的情况。</w:t>
      </w:r>
    </w:p>
    <w:p w14:paraId="7F1E6F96" w14:textId="77777777" w:rsidR="000C6232" w:rsidRPr="000C6232" w:rsidRDefault="000C6232" w:rsidP="000C6232">
      <w:pPr>
        <w:widowControl/>
        <w:spacing w:line="360" w:lineRule="auto"/>
        <w:ind w:firstLine="482"/>
        <w:jc w:val="left"/>
        <w:rPr>
          <w:rFonts w:ascii="仿宋" w:eastAsia="仿宋" w:hAnsi="仿宋" w:cs="宋体"/>
          <w:b/>
          <w:bCs/>
          <w:color w:val="000000"/>
          <w:kern w:val="0"/>
          <w:sz w:val="24"/>
          <w:szCs w:val="24"/>
        </w:rPr>
      </w:pPr>
      <w:r w:rsidRPr="000C6232">
        <w:rPr>
          <w:rFonts w:ascii="仿宋" w:eastAsia="仿宋" w:hAnsi="仿宋" w:cs="宋体" w:hint="eastAsia"/>
          <w:b/>
          <w:bCs/>
          <w:color w:val="000000"/>
          <w:kern w:val="0"/>
          <w:sz w:val="24"/>
          <w:szCs w:val="24"/>
        </w:rPr>
        <w:t>（3）收款方是“闲置账户”</w:t>
      </w:r>
    </w:p>
    <w:p w14:paraId="31165D8F" w14:textId="53A2CFF7" w:rsidR="00A7126C" w:rsidRPr="00827D35" w:rsidRDefault="000C6232" w:rsidP="000C6232">
      <w:pPr>
        <w:widowControl/>
        <w:spacing w:line="360" w:lineRule="auto"/>
        <w:ind w:firstLine="482"/>
        <w:jc w:val="left"/>
        <w:rPr>
          <w:rFonts w:ascii="仿宋" w:eastAsia="仿宋" w:hAnsi="仿宋" w:cs="宋体"/>
          <w:color w:val="000000"/>
          <w:kern w:val="0"/>
          <w:sz w:val="24"/>
          <w:szCs w:val="24"/>
        </w:rPr>
      </w:pPr>
      <w:r w:rsidRPr="000C6232">
        <w:rPr>
          <w:rFonts w:ascii="仿宋" w:eastAsia="仿宋" w:hAnsi="仿宋" w:cs="宋体" w:hint="eastAsia"/>
          <w:color w:val="000000"/>
          <w:kern w:val="0"/>
          <w:sz w:val="24"/>
          <w:szCs w:val="24"/>
        </w:rPr>
        <w:t>说明：以上条件满足的情况下，当前交易的收款方近30天没有任何一笔入账交易</w:t>
      </w:r>
      <w:r w:rsidR="00A7126C" w:rsidRPr="00827D35">
        <w:rPr>
          <w:rFonts w:ascii="仿宋" w:eastAsia="仿宋" w:hAnsi="仿宋" w:cs="宋体" w:hint="eastAsia"/>
          <w:color w:val="000000"/>
          <w:kern w:val="0"/>
          <w:sz w:val="24"/>
          <w:szCs w:val="24"/>
        </w:rPr>
        <w:t>。</w:t>
      </w:r>
    </w:p>
    <w:p w14:paraId="42101283"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5.项目说明</w:t>
      </w:r>
    </w:p>
    <w:p w14:paraId="7DA30414"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【问题说明】</w:t>
      </w:r>
    </w:p>
    <w:p w14:paraId="639C1EAA"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手机银行APP系统一年预计会接到10亿次登录，20亿次转账请求。</w:t>
      </w:r>
    </w:p>
    <w:p w14:paraId="0CE6A32D" w14:textId="051AF1BA" w:rsidR="00A7126C" w:rsidRPr="00827D35"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业务人员在分析过往电诈案件时总结出一系列“指标”、“规则”，但是业务人员缺一套高效的系统去挖掘过往操作行为中符合“指标”、“规则”的“涉诈受害人”、“涉诈诈骗分子”、“涉诈账户”</w:t>
      </w:r>
      <w:r w:rsidR="00A7126C" w:rsidRPr="00827D35">
        <w:rPr>
          <w:rFonts w:ascii="仿宋" w:eastAsia="仿宋" w:hAnsi="仿宋" w:cs="宋体" w:hint="eastAsia"/>
          <w:color w:val="000000"/>
          <w:kern w:val="0"/>
          <w:sz w:val="24"/>
          <w:szCs w:val="24"/>
        </w:rPr>
        <w:t>。</w:t>
      </w:r>
    </w:p>
    <w:p w14:paraId="070EBABC" w14:textId="77777777" w:rsidR="00A7126C" w:rsidRPr="00CA5EF2" w:rsidRDefault="00A7126C" w:rsidP="00A7126C">
      <w:pPr>
        <w:widowControl/>
        <w:spacing w:line="360" w:lineRule="auto"/>
        <w:ind w:firstLine="482"/>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【用户期望】</w:t>
      </w:r>
    </w:p>
    <w:p w14:paraId="295D5143"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客户期望得到一个高效的分析系统，实现对过往数据的涉诈行为追查。</w:t>
      </w:r>
    </w:p>
    <w:p w14:paraId="7C033D05"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为实现业务目标，业务人员构思了一个交互过程：</w:t>
      </w:r>
    </w:p>
    <w:p w14:paraId="2348E62C" w14:textId="77777777" w:rsidR="006D5074" w:rsidRPr="006D5074" w:rsidRDefault="006D5074" w:rsidP="006D5074">
      <w:pPr>
        <w:widowControl/>
        <w:spacing w:line="360" w:lineRule="auto"/>
        <w:ind w:firstLine="482"/>
        <w:jc w:val="left"/>
        <w:rPr>
          <w:rFonts w:ascii="仿宋" w:eastAsia="仿宋" w:hAnsi="仿宋" w:cs="宋体"/>
          <w:color w:val="FF0000"/>
          <w:kern w:val="0"/>
          <w:sz w:val="24"/>
          <w:szCs w:val="24"/>
        </w:rPr>
      </w:pPr>
      <w:r w:rsidRPr="006D5074">
        <w:rPr>
          <w:rFonts w:ascii="仿宋" w:eastAsia="仿宋" w:hAnsi="仿宋" w:cs="宋体" w:hint="eastAsia"/>
          <w:color w:val="FF0000"/>
          <w:kern w:val="0"/>
          <w:sz w:val="24"/>
          <w:szCs w:val="24"/>
        </w:rPr>
        <w:lastRenderedPageBreak/>
        <w:t>注：可以不按照以下实现方式，只要系统能对等实现历史风险数据的快速挖掘效果皆可。</w:t>
      </w:r>
    </w:p>
    <w:p w14:paraId="3EB2FB7A" w14:textId="4F1583E6" w:rsidR="006D5074" w:rsidRPr="006D5074" w:rsidRDefault="006D5074" w:rsidP="006D5074">
      <w:pPr>
        <w:widowControl/>
        <w:spacing w:line="360" w:lineRule="auto"/>
        <w:ind w:firstLine="482"/>
        <w:jc w:val="left"/>
        <w:rPr>
          <w:rFonts w:ascii="仿宋" w:eastAsia="仿宋" w:hAnsi="仿宋" w:cs="宋体"/>
          <w:b/>
          <w:bCs/>
          <w:color w:val="000000"/>
          <w:kern w:val="0"/>
          <w:sz w:val="24"/>
          <w:szCs w:val="24"/>
        </w:rPr>
      </w:pPr>
      <w:r w:rsidRPr="006D5074">
        <w:rPr>
          <w:rFonts w:ascii="仿宋" w:eastAsia="仿宋" w:hAnsi="仿宋" w:cs="宋体" w:hint="eastAsia"/>
          <w:b/>
          <w:bCs/>
          <w:color w:val="000000"/>
          <w:kern w:val="0"/>
          <w:sz w:val="24"/>
          <w:szCs w:val="24"/>
        </w:rPr>
        <w:t>（1）</w:t>
      </w:r>
      <w:r w:rsidRPr="006D5074">
        <w:rPr>
          <w:rFonts w:ascii="仿宋" w:eastAsia="仿宋" w:hAnsi="仿宋" w:cs="宋体"/>
          <w:b/>
          <w:bCs/>
          <w:color w:val="000000"/>
          <w:kern w:val="0"/>
          <w:sz w:val="24"/>
          <w:szCs w:val="24"/>
        </w:rPr>
        <w:t>用户通过平台配置指标：</w:t>
      </w:r>
    </w:p>
    <w:p w14:paraId="73665AD3"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指标A：账户近30天在一笔大额（大于等于5万元）以后2分钟内发起大额转出的次数</w:t>
      </w:r>
    </w:p>
    <w:p w14:paraId="38B732E2"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指标B：账户近30天内登录后5分钟内发起大额转出的次数</w:t>
      </w:r>
    </w:p>
    <w:p w14:paraId="6727E709"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指标C：收款方近30天累计入账总金额</w:t>
      </w:r>
    </w:p>
    <w:p w14:paraId="00D7236F" w14:textId="63DBE7E5" w:rsidR="006D5074" w:rsidRPr="006D5074" w:rsidRDefault="006D5074" w:rsidP="006D5074">
      <w:pPr>
        <w:widowControl/>
        <w:spacing w:line="360" w:lineRule="auto"/>
        <w:ind w:firstLine="482"/>
        <w:jc w:val="left"/>
        <w:rPr>
          <w:rFonts w:ascii="仿宋" w:eastAsia="仿宋" w:hAnsi="仿宋" w:cs="宋体"/>
          <w:b/>
          <w:bCs/>
          <w:color w:val="000000"/>
          <w:kern w:val="0"/>
          <w:sz w:val="24"/>
          <w:szCs w:val="24"/>
        </w:rPr>
      </w:pPr>
      <w:r w:rsidRPr="006D5074">
        <w:rPr>
          <w:rFonts w:ascii="仿宋" w:eastAsia="仿宋" w:hAnsi="仿宋" w:cs="宋体" w:hint="eastAsia"/>
          <w:b/>
          <w:bCs/>
          <w:color w:val="000000"/>
          <w:kern w:val="0"/>
          <w:sz w:val="24"/>
          <w:szCs w:val="24"/>
        </w:rPr>
        <w:t>（2）</w:t>
      </w:r>
      <w:r w:rsidRPr="006D5074">
        <w:rPr>
          <w:rFonts w:ascii="仿宋" w:eastAsia="仿宋" w:hAnsi="仿宋" w:cs="宋体"/>
          <w:b/>
          <w:bCs/>
          <w:color w:val="000000"/>
          <w:kern w:val="0"/>
          <w:sz w:val="24"/>
          <w:szCs w:val="24"/>
        </w:rPr>
        <w:t>用户通过平台配置规则：</w:t>
      </w:r>
    </w:p>
    <w:p w14:paraId="587700A9"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指标A&gt;0  且 指标B &gt;0 且 指标C =0</w:t>
      </w:r>
    </w:p>
    <w:p w14:paraId="68613B18" w14:textId="46C87ED8" w:rsidR="006D5074" w:rsidRPr="006D5074" w:rsidRDefault="006D5074" w:rsidP="006D5074">
      <w:pPr>
        <w:widowControl/>
        <w:spacing w:line="360" w:lineRule="auto"/>
        <w:ind w:firstLine="482"/>
        <w:jc w:val="left"/>
        <w:rPr>
          <w:rFonts w:ascii="仿宋" w:eastAsia="仿宋" w:hAnsi="仿宋" w:cs="宋体"/>
          <w:b/>
          <w:bCs/>
          <w:color w:val="000000"/>
          <w:kern w:val="0"/>
          <w:sz w:val="24"/>
          <w:szCs w:val="24"/>
        </w:rPr>
      </w:pPr>
      <w:r w:rsidRPr="006D5074">
        <w:rPr>
          <w:rFonts w:ascii="仿宋" w:eastAsia="仿宋" w:hAnsi="仿宋" w:cs="宋体" w:hint="eastAsia"/>
          <w:b/>
          <w:bCs/>
          <w:color w:val="000000"/>
          <w:kern w:val="0"/>
          <w:sz w:val="24"/>
          <w:szCs w:val="24"/>
        </w:rPr>
        <w:t>（3）</w:t>
      </w:r>
      <w:r w:rsidRPr="006D5074">
        <w:rPr>
          <w:rFonts w:ascii="仿宋" w:eastAsia="仿宋" w:hAnsi="仿宋" w:cs="宋体"/>
          <w:b/>
          <w:bCs/>
          <w:color w:val="000000"/>
          <w:kern w:val="0"/>
          <w:sz w:val="24"/>
          <w:szCs w:val="24"/>
        </w:rPr>
        <w:t>发起一个“过往数据分析任务”，勾选以上指标与规则后发起任务</w:t>
      </w:r>
    </w:p>
    <w:p w14:paraId="7524FC01" w14:textId="14A8B411" w:rsidR="006D5074" w:rsidRPr="006D5074" w:rsidRDefault="006D5074" w:rsidP="006D5074">
      <w:pPr>
        <w:widowControl/>
        <w:spacing w:line="360" w:lineRule="auto"/>
        <w:ind w:firstLine="482"/>
        <w:jc w:val="left"/>
        <w:rPr>
          <w:rFonts w:ascii="仿宋" w:eastAsia="仿宋" w:hAnsi="仿宋" w:cs="宋体"/>
          <w:b/>
          <w:bCs/>
          <w:color w:val="000000"/>
          <w:kern w:val="0"/>
          <w:sz w:val="24"/>
          <w:szCs w:val="24"/>
        </w:rPr>
      </w:pPr>
      <w:r w:rsidRPr="006D5074">
        <w:rPr>
          <w:rFonts w:ascii="仿宋" w:eastAsia="仿宋" w:hAnsi="仿宋" w:cs="宋体" w:hint="eastAsia"/>
          <w:b/>
          <w:bCs/>
          <w:color w:val="000000"/>
          <w:kern w:val="0"/>
          <w:sz w:val="24"/>
          <w:szCs w:val="24"/>
        </w:rPr>
        <w:t>（4）</w:t>
      </w:r>
      <w:r w:rsidRPr="006D5074">
        <w:rPr>
          <w:rFonts w:ascii="仿宋" w:eastAsia="仿宋" w:hAnsi="仿宋" w:cs="宋体"/>
          <w:b/>
          <w:bCs/>
          <w:color w:val="000000"/>
          <w:kern w:val="0"/>
          <w:sz w:val="24"/>
          <w:szCs w:val="24"/>
        </w:rPr>
        <w:t>静候一段时间后，得到任务结果，任务结果页至少包含：</w:t>
      </w:r>
    </w:p>
    <w:p w14:paraId="26E4AEF9" w14:textId="77777777" w:rsidR="006D5074" w:rsidRPr="006D5074"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近一年符合条件的付款账户信息（可能受害人）；</w:t>
      </w:r>
    </w:p>
    <w:p w14:paraId="5B1E796A" w14:textId="1937D2D8" w:rsidR="00A7126C" w:rsidRPr="00827D35" w:rsidRDefault="006D5074" w:rsidP="006D5074">
      <w:pPr>
        <w:widowControl/>
        <w:spacing w:line="360" w:lineRule="auto"/>
        <w:ind w:firstLine="482"/>
        <w:jc w:val="left"/>
        <w:rPr>
          <w:rFonts w:ascii="仿宋" w:eastAsia="仿宋" w:hAnsi="仿宋" w:cs="宋体"/>
          <w:color w:val="000000"/>
          <w:kern w:val="0"/>
          <w:sz w:val="24"/>
          <w:szCs w:val="24"/>
        </w:rPr>
      </w:pPr>
      <w:r w:rsidRPr="006D5074">
        <w:rPr>
          <w:rFonts w:ascii="仿宋" w:eastAsia="仿宋" w:hAnsi="仿宋" w:cs="宋体" w:hint="eastAsia"/>
          <w:color w:val="000000"/>
          <w:kern w:val="0"/>
          <w:sz w:val="24"/>
          <w:szCs w:val="24"/>
        </w:rPr>
        <w:t>近一年符合条件的收款账户信息（可疑账户）</w:t>
      </w:r>
      <w:r w:rsidR="00A7126C" w:rsidRPr="00827D35">
        <w:rPr>
          <w:rFonts w:ascii="仿宋" w:eastAsia="仿宋" w:hAnsi="仿宋" w:cs="宋体" w:hint="eastAsia"/>
          <w:color w:val="000000"/>
          <w:kern w:val="0"/>
          <w:sz w:val="24"/>
          <w:szCs w:val="24"/>
        </w:rPr>
        <w:t>。</w:t>
      </w:r>
    </w:p>
    <w:p w14:paraId="3B24BD69" w14:textId="77777777" w:rsidR="00A7126C" w:rsidRPr="00827D35" w:rsidRDefault="00A7126C" w:rsidP="00A7126C">
      <w:pPr>
        <w:widowControl/>
        <w:spacing w:line="360" w:lineRule="auto"/>
        <w:jc w:val="left"/>
        <w:rPr>
          <w:rFonts w:ascii="楷体" w:eastAsia="楷体" w:hAnsi="楷体" w:cs="宋体"/>
          <w:color w:val="000000"/>
          <w:kern w:val="0"/>
          <w:sz w:val="28"/>
          <w:szCs w:val="24"/>
        </w:rPr>
      </w:pPr>
      <w:r w:rsidRPr="00827D35">
        <w:rPr>
          <w:rFonts w:ascii="楷体" w:eastAsia="楷体" w:hAnsi="楷体" w:cs="宋体" w:hint="eastAsia"/>
          <w:color w:val="000000"/>
          <w:kern w:val="0"/>
          <w:sz w:val="28"/>
          <w:szCs w:val="24"/>
        </w:rPr>
        <w:t>6.任务要求</w:t>
      </w:r>
    </w:p>
    <w:p w14:paraId="0B834030"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【开发说明】</w:t>
      </w:r>
    </w:p>
    <w:p w14:paraId="45421926" w14:textId="61EE14D8"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本命题产品要求选手深入</w:t>
      </w:r>
      <w:r w:rsidR="006D5074">
        <w:rPr>
          <w:rFonts w:ascii="仿宋" w:eastAsia="仿宋" w:hAnsi="仿宋" w:cs="宋体" w:hint="eastAsia"/>
          <w:color w:val="000000"/>
          <w:kern w:val="0"/>
          <w:sz w:val="24"/>
          <w:szCs w:val="24"/>
        </w:rPr>
        <w:t>银行转账过程中可能出现的欺诈</w:t>
      </w:r>
      <w:r w:rsidRPr="00827D35">
        <w:rPr>
          <w:rFonts w:ascii="仿宋" w:eastAsia="仿宋" w:hAnsi="仿宋" w:cs="宋体" w:hint="eastAsia"/>
          <w:color w:val="000000"/>
          <w:kern w:val="0"/>
          <w:sz w:val="24"/>
          <w:szCs w:val="24"/>
        </w:rPr>
        <w:t>场景，发挥</w:t>
      </w:r>
      <w:r w:rsidR="006D5074">
        <w:rPr>
          <w:rFonts w:ascii="仿宋" w:eastAsia="仿宋" w:hAnsi="仿宋" w:cs="宋体" w:hint="eastAsia"/>
          <w:color w:val="000000"/>
          <w:kern w:val="0"/>
          <w:sz w:val="24"/>
          <w:szCs w:val="24"/>
        </w:rPr>
        <w:t>大数据分析系统的</w:t>
      </w:r>
      <w:r w:rsidRPr="00827D35">
        <w:rPr>
          <w:rFonts w:ascii="仿宋" w:eastAsia="仿宋" w:hAnsi="仿宋" w:cs="宋体" w:hint="eastAsia"/>
          <w:color w:val="000000"/>
          <w:kern w:val="0"/>
          <w:sz w:val="24"/>
          <w:szCs w:val="24"/>
        </w:rPr>
        <w:t>技术优势，打造</w:t>
      </w:r>
      <w:r w:rsidR="006D5074">
        <w:rPr>
          <w:rFonts w:ascii="仿宋" w:eastAsia="仿宋" w:hAnsi="仿宋" w:cs="宋体" w:hint="eastAsia"/>
          <w:color w:val="000000"/>
          <w:kern w:val="0"/>
          <w:sz w:val="24"/>
          <w:szCs w:val="24"/>
        </w:rPr>
        <w:t>基于过往数据的</w:t>
      </w:r>
      <w:r w:rsidR="006D5074" w:rsidRPr="006D5074">
        <w:rPr>
          <w:rFonts w:ascii="仿宋" w:eastAsia="仿宋" w:hAnsi="仿宋" w:cs="宋体" w:hint="eastAsia"/>
          <w:color w:val="000000"/>
          <w:kern w:val="0"/>
          <w:sz w:val="24"/>
          <w:szCs w:val="24"/>
        </w:rPr>
        <w:t>涉诈行为追查</w:t>
      </w:r>
      <w:r w:rsidR="006D5074">
        <w:rPr>
          <w:rFonts w:ascii="仿宋" w:eastAsia="仿宋" w:hAnsi="仿宋" w:cs="宋体" w:hint="eastAsia"/>
          <w:color w:val="000000"/>
          <w:kern w:val="0"/>
          <w:sz w:val="24"/>
          <w:szCs w:val="24"/>
        </w:rPr>
        <w:t>分析系统</w:t>
      </w:r>
      <w:r w:rsidRPr="00827D35">
        <w:rPr>
          <w:rFonts w:ascii="仿宋" w:eastAsia="仿宋" w:hAnsi="仿宋" w:cs="宋体" w:hint="eastAsia"/>
          <w:color w:val="000000"/>
          <w:kern w:val="0"/>
          <w:sz w:val="24"/>
          <w:szCs w:val="24"/>
        </w:rPr>
        <w:t>。</w:t>
      </w:r>
    </w:p>
    <w:p w14:paraId="13CBAAFD"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【技术要求与指标】</w:t>
      </w:r>
    </w:p>
    <w:p w14:paraId="5BB846A1" w14:textId="420568CB" w:rsidR="00647C28" w:rsidRPr="00647C28" w:rsidRDefault="006D5074" w:rsidP="00647C28">
      <w:pPr>
        <w:pStyle w:val="a9"/>
        <w:widowControl/>
        <w:numPr>
          <w:ilvl w:val="0"/>
          <w:numId w:val="3"/>
        </w:numPr>
        <w:spacing w:line="360" w:lineRule="auto"/>
        <w:ind w:firstLineChars="0"/>
        <w:jc w:val="left"/>
        <w:rPr>
          <w:rFonts w:ascii="仿宋" w:eastAsia="仿宋" w:hAnsi="仿宋" w:cs="宋体"/>
          <w:b/>
          <w:bCs/>
          <w:color w:val="000000"/>
          <w:kern w:val="0"/>
          <w:sz w:val="24"/>
          <w:szCs w:val="24"/>
        </w:rPr>
      </w:pPr>
      <w:r w:rsidRPr="00647C28">
        <w:rPr>
          <w:rFonts w:ascii="仿宋" w:eastAsia="仿宋" w:hAnsi="仿宋" w:cs="宋体" w:hint="eastAsia"/>
          <w:b/>
          <w:bCs/>
          <w:color w:val="000000"/>
          <w:kern w:val="0"/>
          <w:sz w:val="24"/>
          <w:szCs w:val="24"/>
        </w:rPr>
        <w:t>业务验收目标</w:t>
      </w:r>
      <w:r w:rsidR="00A7126C" w:rsidRPr="00647C28">
        <w:rPr>
          <w:rFonts w:ascii="仿宋" w:eastAsia="仿宋" w:hAnsi="仿宋" w:cs="宋体" w:hint="eastAsia"/>
          <w:b/>
          <w:bCs/>
          <w:color w:val="000000"/>
          <w:kern w:val="0"/>
          <w:sz w:val="24"/>
          <w:szCs w:val="24"/>
        </w:rPr>
        <w:t>：</w:t>
      </w:r>
    </w:p>
    <w:p w14:paraId="46C354F1" w14:textId="1C5A7790" w:rsidR="00647C28" w:rsidRDefault="00647C28" w:rsidP="00647C28">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1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①</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平台可以实现过往数据的风险账户（受害人、可疑犯罪分子）挖掘</w:t>
      </w:r>
      <w:r w:rsidR="006D5074" w:rsidRPr="00647C28">
        <w:rPr>
          <w:rFonts w:ascii="仿宋" w:eastAsia="仿宋" w:hAnsi="仿宋" w:cs="宋体" w:hint="eastAsia"/>
          <w:color w:val="000000"/>
          <w:kern w:val="0"/>
          <w:sz w:val="24"/>
          <w:szCs w:val="24"/>
        </w:rPr>
        <w:t>。</w:t>
      </w:r>
    </w:p>
    <w:p w14:paraId="39B0B052" w14:textId="7DAEEEFA" w:rsidR="00647C28" w:rsidRDefault="00647C28" w:rsidP="00647C28">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2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②</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可以接受任务结果存在少量误差（误差率&lt;5%），这里的误差是指过往数</w:t>
      </w: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3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③</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据中符合条件的账户有100个，但是系统得出的任务结果与真正结果有误差</w:t>
      </w:r>
      <w:r w:rsidR="006D5074" w:rsidRPr="00647C28">
        <w:rPr>
          <w:rFonts w:ascii="仿宋" w:eastAsia="仿宋" w:hAnsi="仿宋" w:cs="宋体" w:hint="eastAsia"/>
          <w:color w:val="000000"/>
          <w:kern w:val="0"/>
          <w:sz w:val="24"/>
          <w:szCs w:val="24"/>
        </w:rPr>
        <w:t>。</w:t>
      </w:r>
    </w:p>
    <w:p w14:paraId="1784E6DC" w14:textId="157852E6" w:rsidR="00647C28" w:rsidRDefault="00647C28" w:rsidP="00647C28">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4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④</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除去以上明确的指标规则信息以外，期望系统能实现近x天（x小时）“总金额”、“登录次数”、“平均交易金额”的常用指标，该项视为加分项</w:t>
      </w:r>
      <w:r w:rsidR="006D5074" w:rsidRPr="00647C28">
        <w:rPr>
          <w:rFonts w:ascii="仿宋" w:eastAsia="仿宋" w:hAnsi="仿宋" w:cs="宋体" w:hint="eastAsia"/>
          <w:color w:val="000000"/>
          <w:kern w:val="0"/>
          <w:sz w:val="24"/>
          <w:szCs w:val="24"/>
        </w:rPr>
        <w:t>。</w:t>
      </w:r>
    </w:p>
    <w:p w14:paraId="1698049D" w14:textId="6A3608FC" w:rsidR="00647C28" w:rsidRDefault="00647C28" w:rsidP="00647C28">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5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⑤</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10个以内指标、规则，近1年的过往数据，系统能在1天内得出任务结果</w:t>
      </w:r>
      <w:r w:rsidR="006D5074" w:rsidRPr="00647C28">
        <w:rPr>
          <w:rFonts w:ascii="仿宋" w:eastAsia="仿宋" w:hAnsi="仿宋" w:cs="宋体" w:hint="eastAsia"/>
          <w:color w:val="000000"/>
          <w:kern w:val="0"/>
          <w:sz w:val="24"/>
          <w:szCs w:val="24"/>
        </w:rPr>
        <w:t>。</w:t>
      </w:r>
    </w:p>
    <w:p w14:paraId="571EEAD9" w14:textId="4718DFD9" w:rsidR="00A7126C" w:rsidRPr="00647C28" w:rsidRDefault="00647C28" w:rsidP="00647C28">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6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⑥</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系统页面操作时延&lt;3s</w:t>
      </w:r>
      <w:r w:rsidR="00A7126C" w:rsidRPr="00647C28">
        <w:rPr>
          <w:rFonts w:ascii="仿宋" w:eastAsia="仿宋" w:hAnsi="仿宋" w:cs="宋体" w:hint="eastAsia"/>
          <w:color w:val="000000"/>
          <w:kern w:val="0"/>
          <w:sz w:val="24"/>
          <w:szCs w:val="24"/>
        </w:rPr>
        <w:t>。</w:t>
      </w:r>
    </w:p>
    <w:p w14:paraId="2CAAC56B" w14:textId="3D8E08C7" w:rsidR="00647C28" w:rsidRPr="00647C28" w:rsidRDefault="006D5074" w:rsidP="00647C28">
      <w:pPr>
        <w:pStyle w:val="a9"/>
        <w:widowControl/>
        <w:numPr>
          <w:ilvl w:val="0"/>
          <w:numId w:val="3"/>
        </w:numPr>
        <w:spacing w:line="360" w:lineRule="auto"/>
        <w:ind w:firstLineChars="0"/>
        <w:jc w:val="left"/>
        <w:rPr>
          <w:rFonts w:ascii="仿宋" w:eastAsia="仿宋" w:hAnsi="仿宋" w:cs="宋体"/>
          <w:b/>
          <w:bCs/>
          <w:color w:val="000000"/>
          <w:kern w:val="0"/>
          <w:sz w:val="24"/>
          <w:szCs w:val="24"/>
        </w:rPr>
      </w:pPr>
      <w:r w:rsidRPr="00647C28">
        <w:rPr>
          <w:rFonts w:ascii="仿宋" w:eastAsia="仿宋" w:hAnsi="仿宋" w:cs="宋体" w:hint="eastAsia"/>
          <w:b/>
          <w:bCs/>
          <w:color w:val="000000"/>
          <w:kern w:val="0"/>
          <w:sz w:val="24"/>
          <w:szCs w:val="24"/>
        </w:rPr>
        <w:lastRenderedPageBreak/>
        <w:t>技术验收目标</w:t>
      </w:r>
      <w:r w:rsidR="00A7126C" w:rsidRPr="00647C28">
        <w:rPr>
          <w:rFonts w:ascii="仿宋" w:eastAsia="仿宋" w:hAnsi="仿宋" w:cs="宋体" w:hint="eastAsia"/>
          <w:b/>
          <w:bCs/>
          <w:color w:val="000000"/>
          <w:kern w:val="0"/>
          <w:sz w:val="24"/>
          <w:szCs w:val="24"/>
        </w:rPr>
        <w:t>：</w:t>
      </w:r>
    </w:p>
    <w:p w14:paraId="60264F6B" w14:textId="7C5C608C" w:rsidR="00647C28" w:rsidRDefault="00647C28" w:rsidP="00647C28">
      <w:pPr>
        <w:widowControl/>
        <w:spacing w:line="360" w:lineRule="auto"/>
        <w:ind w:left="420"/>
        <w:jc w:val="left"/>
        <w:rPr>
          <w:rFonts w:ascii="仿宋" w:eastAsia="仿宋" w:hAnsi="仿宋" w:cs="宋体"/>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1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①</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系统存储了近1年的用户操作数据：10亿条登录数据，20亿条转账数据，系统中预计有3000万个账户，系统交付时应有相应数据量下的测试报告</w:t>
      </w:r>
      <w:r w:rsidR="006D5074" w:rsidRPr="00647C28">
        <w:rPr>
          <w:rFonts w:ascii="仿宋" w:eastAsia="仿宋" w:hAnsi="仿宋" w:cs="宋体" w:hint="eastAsia"/>
          <w:color w:val="000000"/>
          <w:kern w:val="0"/>
          <w:sz w:val="24"/>
          <w:szCs w:val="24"/>
        </w:rPr>
        <w:t>。</w:t>
      </w:r>
    </w:p>
    <w:p w14:paraId="58245DAC" w14:textId="419536F8" w:rsidR="00A7126C" w:rsidRPr="00647C28" w:rsidRDefault="00647C28" w:rsidP="00647C28">
      <w:pPr>
        <w:widowControl/>
        <w:spacing w:line="360" w:lineRule="auto"/>
        <w:ind w:left="420"/>
        <w:jc w:val="left"/>
        <w:rPr>
          <w:rFonts w:ascii="仿宋" w:eastAsia="仿宋" w:hAnsi="仿宋" w:cs="宋体"/>
          <w:b/>
          <w:bCs/>
          <w:color w:val="000000"/>
          <w:kern w:val="0"/>
          <w:sz w:val="24"/>
          <w:szCs w:val="24"/>
        </w:rPr>
      </w:pPr>
      <w:r>
        <w:rPr>
          <w:rFonts w:ascii="仿宋" w:eastAsia="仿宋" w:hAnsi="仿宋" w:cs="宋体" w:hint="eastAsia"/>
          <w:color w:val="000000"/>
          <w:kern w:val="0"/>
          <w:sz w:val="24"/>
          <w:szCs w:val="24"/>
        </w:rPr>
        <w:fldChar w:fldCharType="begin"/>
      </w:r>
      <w:r>
        <w:rPr>
          <w:rFonts w:ascii="仿宋" w:eastAsia="仿宋" w:hAnsi="仿宋" w:cs="宋体" w:hint="eastAsia"/>
          <w:color w:val="000000"/>
          <w:kern w:val="0"/>
          <w:sz w:val="24"/>
          <w:szCs w:val="24"/>
        </w:rPr>
        <w:instrText xml:space="preserve"> = 2 \* GB3 </w:instrText>
      </w:r>
      <w:r>
        <w:rPr>
          <w:rFonts w:ascii="仿宋" w:eastAsia="仿宋" w:hAnsi="仿宋" w:cs="宋体" w:hint="eastAsia"/>
          <w:color w:val="000000"/>
          <w:kern w:val="0"/>
          <w:sz w:val="24"/>
          <w:szCs w:val="24"/>
        </w:rPr>
        <w:fldChar w:fldCharType="separate"/>
      </w:r>
      <w:r>
        <w:rPr>
          <w:rFonts w:ascii="仿宋" w:eastAsia="仿宋" w:hAnsi="仿宋" w:cs="宋体" w:hint="eastAsia"/>
          <w:noProof/>
          <w:color w:val="000000"/>
          <w:kern w:val="0"/>
          <w:sz w:val="24"/>
          <w:szCs w:val="24"/>
        </w:rPr>
        <w:t>②</w:t>
      </w:r>
      <w:r>
        <w:rPr>
          <w:rFonts w:ascii="仿宋" w:eastAsia="仿宋" w:hAnsi="仿宋" w:cs="宋体" w:hint="eastAsia"/>
          <w:color w:val="000000"/>
          <w:kern w:val="0"/>
          <w:sz w:val="24"/>
          <w:szCs w:val="24"/>
        </w:rPr>
        <w:fldChar w:fldCharType="end"/>
      </w:r>
      <w:r w:rsidR="006D5074" w:rsidRPr="00647C28">
        <w:rPr>
          <w:rFonts w:ascii="仿宋" w:eastAsia="仿宋" w:hAnsi="仿宋" w:cs="宋体"/>
          <w:color w:val="000000"/>
          <w:kern w:val="0"/>
          <w:sz w:val="24"/>
          <w:szCs w:val="24"/>
        </w:rPr>
        <w:t>系统部署架构应满足行内高可用要求，没有单点故障风险</w:t>
      </w:r>
      <w:r w:rsidR="00A7126C" w:rsidRPr="00647C28">
        <w:rPr>
          <w:rFonts w:ascii="仿宋" w:eastAsia="仿宋" w:hAnsi="仿宋" w:cs="宋体" w:hint="eastAsia"/>
          <w:color w:val="000000"/>
          <w:kern w:val="0"/>
          <w:sz w:val="24"/>
          <w:szCs w:val="24"/>
        </w:rPr>
        <w:t>。</w:t>
      </w:r>
    </w:p>
    <w:p w14:paraId="3440F6DA" w14:textId="77777777" w:rsidR="00A7126C" w:rsidRPr="00CA5EF2" w:rsidRDefault="00A7126C" w:rsidP="00A7126C">
      <w:pPr>
        <w:widowControl/>
        <w:spacing w:line="360" w:lineRule="auto"/>
        <w:ind w:firstLine="484"/>
        <w:jc w:val="left"/>
        <w:rPr>
          <w:rFonts w:ascii="仿宋" w:eastAsia="仿宋" w:hAnsi="仿宋" w:cs="宋体"/>
          <w:b/>
          <w:color w:val="000000"/>
          <w:kern w:val="0"/>
          <w:sz w:val="24"/>
          <w:szCs w:val="24"/>
        </w:rPr>
      </w:pPr>
      <w:r w:rsidRPr="00CA5EF2">
        <w:rPr>
          <w:rFonts w:ascii="仿宋" w:eastAsia="仿宋" w:hAnsi="仿宋" w:cs="宋体" w:hint="eastAsia"/>
          <w:b/>
          <w:color w:val="000000"/>
          <w:kern w:val="0"/>
          <w:sz w:val="24"/>
          <w:szCs w:val="24"/>
        </w:rPr>
        <w:t>【提交材料】</w:t>
      </w:r>
    </w:p>
    <w:p w14:paraId="3B4AC85C" w14:textId="6B54FFAF"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（1）项目概要</w:t>
      </w:r>
      <w:r w:rsidR="006D5074" w:rsidRPr="006D5074">
        <w:rPr>
          <w:rFonts w:ascii="仿宋" w:eastAsia="仿宋" w:hAnsi="仿宋" w:cs="宋体" w:hint="eastAsia"/>
          <w:color w:val="000000"/>
          <w:kern w:val="0"/>
          <w:sz w:val="24"/>
          <w:szCs w:val="24"/>
        </w:rPr>
        <w:t>设计说明书</w:t>
      </w:r>
      <w:r w:rsidR="006D5074">
        <w:rPr>
          <w:rFonts w:ascii="仿宋" w:eastAsia="仿宋" w:hAnsi="仿宋" w:cs="宋体" w:hint="eastAsia"/>
          <w:color w:val="000000"/>
          <w:kern w:val="0"/>
          <w:sz w:val="24"/>
          <w:szCs w:val="24"/>
        </w:rPr>
        <w:t>，</w:t>
      </w:r>
      <w:r w:rsidR="006D5074" w:rsidRPr="006D5074">
        <w:rPr>
          <w:rFonts w:ascii="仿宋" w:eastAsia="仿宋" w:hAnsi="仿宋" w:cs="宋体" w:hint="eastAsia"/>
          <w:color w:val="000000"/>
          <w:kern w:val="0"/>
          <w:sz w:val="24"/>
          <w:szCs w:val="24"/>
        </w:rPr>
        <w:t>包含但不仅限于技术选型、技术栈说明、模块设计、应用数据流图</w:t>
      </w:r>
      <w:r w:rsidRPr="00827D35">
        <w:rPr>
          <w:rFonts w:ascii="仿宋" w:eastAsia="仿宋" w:hAnsi="仿宋" w:cs="宋体" w:hint="eastAsia"/>
          <w:color w:val="000000"/>
          <w:kern w:val="0"/>
          <w:sz w:val="24"/>
          <w:szCs w:val="24"/>
        </w:rPr>
        <w:t>;</w:t>
      </w:r>
    </w:p>
    <w:p w14:paraId="3EF54FFB" w14:textId="2CC29A75"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（2）</w:t>
      </w:r>
      <w:r w:rsidR="006D5074" w:rsidRPr="006D5074">
        <w:rPr>
          <w:rFonts w:ascii="仿宋" w:eastAsia="仿宋" w:hAnsi="仿宋" w:cs="宋体" w:hint="eastAsia"/>
          <w:color w:val="000000"/>
          <w:kern w:val="0"/>
          <w:sz w:val="24"/>
          <w:szCs w:val="24"/>
        </w:rPr>
        <w:t>数据库设计说明书</w:t>
      </w:r>
      <w:r w:rsidR="006D5074">
        <w:rPr>
          <w:rFonts w:ascii="仿宋" w:eastAsia="仿宋" w:hAnsi="仿宋" w:cs="宋体" w:hint="eastAsia"/>
          <w:color w:val="000000"/>
          <w:kern w:val="0"/>
          <w:sz w:val="24"/>
          <w:szCs w:val="24"/>
        </w:rPr>
        <w:t>，</w:t>
      </w:r>
      <w:r w:rsidR="006D5074" w:rsidRPr="006D5074">
        <w:rPr>
          <w:rFonts w:ascii="仿宋" w:eastAsia="仿宋" w:hAnsi="仿宋" w:cs="宋体" w:hint="eastAsia"/>
          <w:color w:val="000000"/>
          <w:kern w:val="0"/>
          <w:sz w:val="24"/>
          <w:szCs w:val="24"/>
        </w:rPr>
        <w:t>包含ER设计与表结构设计</w:t>
      </w:r>
      <w:r w:rsidRPr="00827D35">
        <w:rPr>
          <w:rFonts w:ascii="仿宋" w:eastAsia="仿宋" w:hAnsi="仿宋" w:cs="宋体" w:hint="eastAsia"/>
          <w:color w:val="000000"/>
          <w:kern w:val="0"/>
          <w:sz w:val="24"/>
          <w:szCs w:val="24"/>
        </w:rPr>
        <w:t>;</w:t>
      </w:r>
    </w:p>
    <w:p w14:paraId="640A32DD" w14:textId="09AB604B"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（3）</w:t>
      </w:r>
      <w:r w:rsidR="006D5074" w:rsidRPr="006D5074">
        <w:rPr>
          <w:rFonts w:ascii="仿宋" w:eastAsia="仿宋" w:hAnsi="仿宋" w:cs="宋体" w:hint="eastAsia"/>
          <w:color w:val="000000"/>
          <w:kern w:val="0"/>
          <w:sz w:val="24"/>
          <w:szCs w:val="24"/>
        </w:rPr>
        <w:t>部署文档</w:t>
      </w:r>
      <w:r w:rsidR="006D5074">
        <w:rPr>
          <w:rFonts w:ascii="仿宋" w:eastAsia="仿宋" w:hAnsi="仿宋" w:cs="宋体" w:hint="eastAsia"/>
          <w:color w:val="000000"/>
          <w:kern w:val="0"/>
          <w:sz w:val="24"/>
          <w:szCs w:val="24"/>
        </w:rPr>
        <w:t>，</w:t>
      </w:r>
      <w:r w:rsidR="006D5074" w:rsidRPr="006D5074">
        <w:rPr>
          <w:rFonts w:ascii="仿宋" w:eastAsia="仿宋" w:hAnsi="仿宋" w:cs="宋体" w:hint="eastAsia"/>
          <w:color w:val="000000"/>
          <w:kern w:val="0"/>
          <w:sz w:val="24"/>
          <w:szCs w:val="24"/>
        </w:rPr>
        <w:t>包含部署环境要求（含软件要求、硬件要求）、部署操作步骤、部署后环境验证过程</w:t>
      </w:r>
      <w:r w:rsidRPr="00827D35">
        <w:rPr>
          <w:rFonts w:ascii="仿宋" w:eastAsia="仿宋" w:hAnsi="仿宋" w:cs="宋体" w:hint="eastAsia"/>
          <w:color w:val="000000"/>
          <w:kern w:val="0"/>
          <w:sz w:val="24"/>
          <w:szCs w:val="24"/>
        </w:rPr>
        <w:t>;</w:t>
      </w:r>
    </w:p>
    <w:p w14:paraId="764E2A97" w14:textId="70CFEBD2"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（4）</w:t>
      </w:r>
      <w:bookmarkStart w:id="0" w:name="_Hlk195864952"/>
      <w:r w:rsidR="006D5074" w:rsidRPr="006D5074">
        <w:rPr>
          <w:rFonts w:ascii="仿宋" w:eastAsia="仿宋" w:hAnsi="仿宋" w:cs="宋体" w:hint="eastAsia"/>
          <w:color w:val="000000"/>
          <w:kern w:val="0"/>
          <w:sz w:val="24"/>
          <w:szCs w:val="24"/>
        </w:rPr>
        <w:t>性能测试报告</w:t>
      </w:r>
      <w:bookmarkEnd w:id="0"/>
      <w:r w:rsidR="00BA1C9D">
        <w:rPr>
          <w:rFonts w:ascii="仿宋" w:eastAsia="仿宋" w:hAnsi="仿宋" w:cs="宋体" w:hint="eastAsia"/>
          <w:color w:val="000000"/>
          <w:kern w:val="0"/>
          <w:sz w:val="24"/>
          <w:szCs w:val="24"/>
        </w:rPr>
        <w:t>，</w:t>
      </w:r>
      <w:r w:rsidR="00BA1C9D" w:rsidRPr="00BA1C9D">
        <w:rPr>
          <w:rFonts w:ascii="仿宋" w:eastAsia="仿宋" w:hAnsi="仿宋" w:cs="宋体" w:hint="eastAsia"/>
          <w:color w:val="000000"/>
          <w:kern w:val="0"/>
          <w:sz w:val="24"/>
          <w:szCs w:val="24"/>
        </w:rPr>
        <w:t>对应数据量下任务跑批耗时测试</w:t>
      </w:r>
      <w:r w:rsidRPr="00827D35">
        <w:rPr>
          <w:rFonts w:ascii="仿宋" w:eastAsia="仿宋" w:hAnsi="仿宋" w:cs="宋体" w:hint="eastAsia"/>
          <w:color w:val="000000"/>
          <w:kern w:val="0"/>
          <w:sz w:val="24"/>
          <w:szCs w:val="24"/>
        </w:rPr>
        <w:t>;</w:t>
      </w:r>
    </w:p>
    <w:p w14:paraId="2FC4C8AF" w14:textId="7C843B97"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（5）</w:t>
      </w:r>
      <w:r w:rsidR="00BA1C9D" w:rsidRPr="00BA1C9D">
        <w:rPr>
          <w:rFonts w:ascii="仿宋" w:eastAsia="仿宋" w:hAnsi="仿宋" w:cs="宋体" w:hint="eastAsia"/>
          <w:color w:val="000000"/>
          <w:kern w:val="0"/>
          <w:sz w:val="24"/>
          <w:szCs w:val="24"/>
        </w:rPr>
        <w:t>作品演示录像</w:t>
      </w:r>
      <w:r w:rsidR="00BA1C9D">
        <w:rPr>
          <w:rFonts w:ascii="仿宋" w:eastAsia="仿宋" w:hAnsi="仿宋" w:cs="宋体" w:hint="eastAsia"/>
          <w:color w:val="000000"/>
          <w:kern w:val="0"/>
          <w:sz w:val="24"/>
          <w:szCs w:val="24"/>
        </w:rPr>
        <w:t>，</w:t>
      </w:r>
      <w:r w:rsidR="00BA1C9D" w:rsidRPr="00BA1C9D">
        <w:rPr>
          <w:rFonts w:ascii="仿宋" w:eastAsia="仿宋" w:hAnsi="仿宋" w:cs="宋体" w:hint="eastAsia"/>
          <w:color w:val="000000"/>
          <w:kern w:val="0"/>
          <w:sz w:val="24"/>
          <w:szCs w:val="24"/>
        </w:rPr>
        <w:t>概述系统的技术实现方式，演示平台核心的条件配置、任务跑批功能、跑批结果详情页面，尽量不超过5分钟</w:t>
      </w:r>
      <w:r w:rsidRPr="00827D35">
        <w:rPr>
          <w:rFonts w:ascii="仿宋" w:eastAsia="仿宋" w:hAnsi="仿宋" w:cs="宋体" w:hint="eastAsia"/>
          <w:color w:val="000000"/>
          <w:kern w:val="0"/>
          <w:sz w:val="24"/>
          <w:szCs w:val="24"/>
        </w:rPr>
        <w:t>：</w:t>
      </w:r>
    </w:p>
    <w:p w14:paraId="0EF0E543" w14:textId="22F8CFB8" w:rsidR="00A7126C" w:rsidRPr="00827D35" w:rsidRDefault="00A7126C" w:rsidP="00A7126C">
      <w:pPr>
        <w:widowControl/>
        <w:spacing w:line="360" w:lineRule="auto"/>
        <w:ind w:firstLine="482"/>
        <w:jc w:val="left"/>
        <w:rPr>
          <w:rFonts w:ascii="仿宋" w:eastAsia="仿宋" w:hAnsi="仿宋" w:cs="宋体"/>
          <w:color w:val="000000"/>
          <w:kern w:val="0"/>
          <w:sz w:val="24"/>
          <w:szCs w:val="24"/>
        </w:rPr>
      </w:pPr>
      <w:r w:rsidRPr="00827D35">
        <w:rPr>
          <w:rFonts w:ascii="仿宋" w:eastAsia="仿宋" w:hAnsi="仿宋" w:cs="宋体" w:hint="eastAsia"/>
          <w:color w:val="000000"/>
          <w:kern w:val="0"/>
          <w:sz w:val="24"/>
          <w:szCs w:val="24"/>
        </w:rPr>
        <w:t>（6）</w:t>
      </w:r>
      <w:bookmarkStart w:id="1" w:name="_Hlk195864971"/>
      <w:r w:rsidR="00BA1C9D" w:rsidRPr="00BA1C9D">
        <w:rPr>
          <w:rFonts w:ascii="仿宋" w:eastAsia="仿宋" w:hAnsi="仿宋" w:cs="宋体" w:hint="eastAsia"/>
          <w:color w:val="000000"/>
          <w:kern w:val="0"/>
          <w:sz w:val="24"/>
          <w:szCs w:val="24"/>
        </w:rPr>
        <w:t>项目源码包</w:t>
      </w:r>
      <w:bookmarkEnd w:id="1"/>
      <w:r w:rsidR="00BA1C9D">
        <w:rPr>
          <w:rFonts w:ascii="仿宋" w:eastAsia="仿宋" w:hAnsi="仿宋" w:cs="宋体" w:hint="eastAsia"/>
          <w:color w:val="000000"/>
          <w:kern w:val="0"/>
          <w:sz w:val="24"/>
          <w:szCs w:val="24"/>
        </w:rPr>
        <w:t>，</w:t>
      </w:r>
      <w:r w:rsidR="00BA1C9D" w:rsidRPr="00BA1C9D">
        <w:rPr>
          <w:rFonts w:ascii="仿宋" w:eastAsia="仿宋" w:hAnsi="仿宋" w:cs="宋体" w:hint="eastAsia"/>
          <w:color w:val="000000"/>
          <w:kern w:val="0"/>
          <w:sz w:val="24"/>
          <w:szCs w:val="24"/>
        </w:rPr>
        <w:t>前后端的代码都要提交，不限技术栈</w:t>
      </w:r>
      <w:r w:rsidRPr="00827D35">
        <w:rPr>
          <w:rFonts w:ascii="仿宋" w:eastAsia="仿宋" w:hAnsi="仿宋" w:cs="宋体" w:hint="eastAsia"/>
          <w:color w:val="000000"/>
          <w:kern w:val="0"/>
          <w:sz w:val="24"/>
          <w:szCs w:val="24"/>
        </w:rPr>
        <w:t>。</w:t>
      </w:r>
    </w:p>
    <w:p w14:paraId="1E7D3705" w14:textId="0E73A09D" w:rsidR="00827D35" w:rsidRPr="00827D35" w:rsidRDefault="00BA1C9D" w:rsidP="00827D35">
      <w:pPr>
        <w:widowControl/>
        <w:spacing w:line="360" w:lineRule="auto"/>
        <w:jc w:val="left"/>
        <w:rPr>
          <w:rFonts w:ascii="楷体" w:eastAsia="楷体" w:hAnsi="楷体" w:cs="宋体"/>
          <w:color w:val="000000"/>
          <w:kern w:val="0"/>
          <w:sz w:val="28"/>
          <w:szCs w:val="24"/>
        </w:rPr>
      </w:pPr>
      <w:r>
        <w:rPr>
          <w:rFonts w:ascii="楷体" w:eastAsia="楷体" w:hAnsi="楷体" w:cs="宋体" w:hint="eastAsia"/>
          <w:color w:val="000000"/>
          <w:kern w:val="0"/>
          <w:sz w:val="28"/>
          <w:szCs w:val="24"/>
        </w:rPr>
        <w:t>7</w:t>
      </w:r>
      <w:r w:rsidR="00827D35" w:rsidRPr="00827D35">
        <w:rPr>
          <w:rFonts w:ascii="楷体" w:eastAsia="楷体" w:hAnsi="楷体" w:cs="宋体" w:hint="eastAsia"/>
          <w:color w:val="000000"/>
          <w:kern w:val="0"/>
          <w:sz w:val="28"/>
          <w:szCs w:val="24"/>
        </w:rPr>
        <w:t>. 评分要点</w:t>
      </w:r>
    </w:p>
    <w:p w14:paraId="4F3912FC" w14:textId="00543170" w:rsidR="00827D35" w:rsidRDefault="00827D35" w:rsidP="009B4F0A">
      <w:pPr>
        <w:widowControl/>
        <w:spacing w:line="360" w:lineRule="auto"/>
        <w:ind w:firstLine="484"/>
        <w:jc w:val="left"/>
      </w:pPr>
      <w:r w:rsidRPr="00827D35">
        <w:rPr>
          <w:rFonts w:ascii="仿宋" w:eastAsia="仿宋" w:hAnsi="仿宋" w:cs="宋体" w:hint="eastAsia"/>
          <w:color w:val="000000"/>
          <w:kern w:val="0"/>
          <w:sz w:val="24"/>
          <w:szCs w:val="24"/>
        </w:rPr>
        <w:t>赛题评分要点见附件一：A 类企业命题初赛统一评分标准。</w:t>
      </w:r>
      <w:bookmarkStart w:id="2" w:name="_GoBack"/>
      <w:bookmarkEnd w:id="2"/>
    </w:p>
    <w:sectPr w:rsidR="00827D3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5E4CF" w14:textId="77777777" w:rsidR="008D331B" w:rsidRDefault="008D331B" w:rsidP="00A7126C">
      <w:r>
        <w:separator/>
      </w:r>
    </w:p>
  </w:endnote>
  <w:endnote w:type="continuationSeparator" w:id="0">
    <w:p w14:paraId="126BEC7C" w14:textId="77777777" w:rsidR="008D331B" w:rsidRDefault="008D331B" w:rsidP="00A7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846732"/>
      <w:docPartObj>
        <w:docPartGallery w:val="Page Numbers (Bottom of Page)"/>
        <w:docPartUnique/>
      </w:docPartObj>
    </w:sdtPr>
    <w:sdtEndPr/>
    <w:sdtContent>
      <w:p w14:paraId="340C2AE9" w14:textId="4893CAC1" w:rsidR="00A7126C" w:rsidRDefault="00A7126C">
        <w:pPr>
          <w:pStyle w:val="a6"/>
          <w:jc w:val="center"/>
        </w:pPr>
        <w:r>
          <w:fldChar w:fldCharType="begin"/>
        </w:r>
        <w:r>
          <w:instrText>PAGE   \* MERGEFORMAT</w:instrText>
        </w:r>
        <w:r>
          <w:fldChar w:fldCharType="separate"/>
        </w:r>
        <w:r w:rsidR="009B4F0A" w:rsidRPr="009B4F0A">
          <w:rPr>
            <w:noProof/>
            <w:lang w:val="zh-CN"/>
          </w:rPr>
          <w:t>3</w:t>
        </w:r>
        <w:r>
          <w:fldChar w:fldCharType="end"/>
        </w:r>
      </w:p>
    </w:sdtContent>
  </w:sdt>
  <w:p w14:paraId="51D70A3B" w14:textId="77777777" w:rsidR="00A7126C" w:rsidRDefault="00A7126C">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7F4775" w14:textId="77777777" w:rsidR="008D331B" w:rsidRDefault="008D331B" w:rsidP="00A7126C">
      <w:r>
        <w:separator/>
      </w:r>
    </w:p>
  </w:footnote>
  <w:footnote w:type="continuationSeparator" w:id="0">
    <w:p w14:paraId="40655681" w14:textId="77777777" w:rsidR="008D331B" w:rsidRDefault="008D331B" w:rsidP="00A7126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9582E"/>
    <w:multiLevelType w:val="hybridMultilevel"/>
    <w:tmpl w:val="B7E8DD76"/>
    <w:lvl w:ilvl="0" w:tplc="D66A5CBA">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 w15:restartNumberingAfterBreak="0">
    <w:nsid w:val="29571789"/>
    <w:multiLevelType w:val="hybridMultilevel"/>
    <w:tmpl w:val="2FB4841A"/>
    <w:lvl w:ilvl="0" w:tplc="04090001">
      <w:start w:val="1"/>
      <w:numFmt w:val="bullet"/>
      <w:lvlText w:val=""/>
      <w:lvlJc w:val="left"/>
      <w:pPr>
        <w:ind w:left="860" w:hanging="440"/>
      </w:pPr>
      <w:rPr>
        <w:rFonts w:ascii="Wingdings" w:hAnsi="Wingdings"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2" w15:restartNumberingAfterBreak="0">
    <w:nsid w:val="62203816"/>
    <w:multiLevelType w:val="hybridMultilevel"/>
    <w:tmpl w:val="BA8C238E"/>
    <w:lvl w:ilvl="0" w:tplc="04090001">
      <w:start w:val="1"/>
      <w:numFmt w:val="bullet"/>
      <w:lvlText w:val=""/>
      <w:lvlJc w:val="left"/>
      <w:pPr>
        <w:ind w:left="926" w:hanging="440"/>
      </w:pPr>
      <w:rPr>
        <w:rFonts w:ascii="Wingdings" w:hAnsi="Wingdings" w:hint="default"/>
      </w:rPr>
    </w:lvl>
    <w:lvl w:ilvl="1" w:tplc="04090003" w:tentative="1">
      <w:start w:val="1"/>
      <w:numFmt w:val="bullet"/>
      <w:lvlText w:val=""/>
      <w:lvlJc w:val="left"/>
      <w:pPr>
        <w:ind w:left="1366" w:hanging="440"/>
      </w:pPr>
      <w:rPr>
        <w:rFonts w:ascii="Wingdings" w:hAnsi="Wingdings" w:hint="default"/>
      </w:rPr>
    </w:lvl>
    <w:lvl w:ilvl="2" w:tplc="04090005" w:tentative="1">
      <w:start w:val="1"/>
      <w:numFmt w:val="bullet"/>
      <w:lvlText w:val=""/>
      <w:lvlJc w:val="left"/>
      <w:pPr>
        <w:ind w:left="1806" w:hanging="440"/>
      </w:pPr>
      <w:rPr>
        <w:rFonts w:ascii="Wingdings" w:hAnsi="Wingdings" w:hint="default"/>
      </w:rPr>
    </w:lvl>
    <w:lvl w:ilvl="3" w:tplc="04090001" w:tentative="1">
      <w:start w:val="1"/>
      <w:numFmt w:val="bullet"/>
      <w:lvlText w:val=""/>
      <w:lvlJc w:val="left"/>
      <w:pPr>
        <w:ind w:left="2246" w:hanging="440"/>
      </w:pPr>
      <w:rPr>
        <w:rFonts w:ascii="Wingdings" w:hAnsi="Wingdings" w:hint="default"/>
      </w:rPr>
    </w:lvl>
    <w:lvl w:ilvl="4" w:tplc="04090003" w:tentative="1">
      <w:start w:val="1"/>
      <w:numFmt w:val="bullet"/>
      <w:lvlText w:val=""/>
      <w:lvlJc w:val="left"/>
      <w:pPr>
        <w:ind w:left="2686" w:hanging="440"/>
      </w:pPr>
      <w:rPr>
        <w:rFonts w:ascii="Wingdings" w:hAnsi="Wingdings" w:hint="default"/>
      </w:rPr>
    </w:lvl>
    <w:lvl w:ilvl="5" w:tplc="04090005" w:tentative="1">
      <w:start w:val="1"/>
      <w:numFmt w:val="bullet"/>
      <w:lvlText w:val=""/>
      <w:lvlJc w:val="left"/>
      <w:pPr>
        <w:ind w:left="3126" w:hanging="440"/>
      </w:pPr>
      <w:rPr>
        <w:rFonts w:ascii="Wingdings" w:hAnsi="Wingdings" w:hint="default"/>
      </w:rPr>
    </w:lvl>
    <w:lvl w:ilvl="6" w:tplc="04090001" w:tentative="1">
      <w:start w:val="1"/>
      <w:numFmt w:val="bullet"/>
      <w:lvlText w:val=""/>
      <w:lvlJc w:val="left"/>
      <w:pPr>
        <w:ind w:left="3566" w:hanging="440"/>
      </w:pPr>
      <w:rPr>
        <w:rFonts w:ascii="Wingdings" w:hAnsi="Wingdings" w:hint="default"/>
      </w:rPr>
    </w:lvl>
    <w:lvl w:ilvl="7" w:tplc="04090003" w:tentative="1">
      <w:start w:val="1"/>
      <w:numFmt w:val="bullet"/>
      <w:lvlText w:val=""/>
      <w:lvlJc w:val="left"/>
      <w:pPr>
        <w:ind w:left="4006" w:hanging="440"/>
      </w:pPr>
      <w:rPr>
        <w:rFonts w:ascii="Wingdings" w:hAnsi="Wingdings" w:hint="default"/>
      </w:rPr>
    </w:lvl>
    <w:lvl w:ilvl="8" w:tplc="04090005" w:tentative="1">
      <w:start w:val="1"/>
      <w:numFmt w:val="bullet"/>
      <w:lvlText w:val=""/>
      <w:lvlJc w:val="left"/>
      <w:pPr>
        <w:ind w:left="4446" w:hanging="44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26C"/>
    <w:rsid w:val="00072EDD"/>
    <w:rsid w:val="000C6232"/>
    <w:rsid w:val="001609E9"/>
    <w:rsid w:val="00161A00"/>
    <w:rsid w:val="00481085"/>
    <w:rsid w:val="004D08B1"/>
    <w:rsid w:val="005F33B5"/>
    <w:rsid w:val="00647C28"/>
    <w:rsid w:val="006D5074"/>
    <w:rsid w:val="00827D35"/>
    <w:rsid w:val="00884754"/>
    <w:rsid w:val="008D331B"/>
    <w:rsid w:val="009B4F0A"/>
    <w:rsid w:val="00A37162"/>
    <w:rsid w:val="00A7126C"/>
    <w:rsid w:val="00AE0715"/>
    <w:rsid w:val="00B5689B"/>
    <w:rsid w:val="00BA1C9D"/>
    <w:rsid w:val="00CA5EF2"/>
    <w:rsid w:val="00CD12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8E61"/>
  <w15:chartTrackingRefBased/>
  <w15:docId w15:val="{CDAAD1E9-1A60-4D02-961E-5CADE89DF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6">
    <w:name w:val="16"/>
    <w:basedOn w:val="a"/>
    <w:rsid w:val="00A7126C"/>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semiHidden/>
    <w:unhideWhenUsed/>
    <w:rsid w:val="00A7126C"/>
    <w:rPr>
      <w:color w:val="0000FF"/>
      <w:u w:val="single"/>
    </w:rPr>
  </w:style>
  <w:style w:type="paragraph" w:styleId="a4">
    <w:name w:val="header"/>
    <w:basedOn w:val="a"/>
    <w:link w:val="a5"/>
    <w:uiPriority w:val="99"/>
    <w:unhideWhenUsed/>
    <w:rsid w:val="00A7126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7126C"/>
    <w:rPr>
      <w:sz w:val="18"/>
      <w:szCs w:val="18"/>
    </w:rPr>
  </w:style>
  <w:style w:type="paragraph" w:styleId="a6">
    <w:name w:val="footer"/>
    <w:basedOn w:val="a"/>
    <w:link w:val="a7"/>
    <w:uiPriority w:val="99"/>
    <w:unhideWhenUsed/>
    <w:rsid w:val="00A7126C"/>
    <w:pPr>
      <w:tabs>
        <w:tab w:val="center" w:pos="4153"/>
        <w:tab w:val="right" w:pos="8306"/>
      </w:tabs>
      <w:snapToGrid w:val="0"/>
      <w:jc w:val="left"/>
    </w:pPr>
    <w:rPr>
      <w:sz w:val="18"/>
      <w:szCs w:val="18"/>
    </w:rPr>
  </w:style>
  <w:style w:type="character" w:customStyle="1" w:styleId="a7">
    <w:name w:val="页脚 字符"/>
    <w:basedOn w:val="a0"/>
    <w:link w:val="a6"/>
    <w:uiPriority w:val="99"/>
    <w:rsid w:val="00A7126C"/>
    <w:rPr>
      <w:sz w:val="18"/>
      <w:szCs w:val="18"/>
    </w:rPr>
  </w:style>
  <w:style w:type="table" w:styleId="-3">
    <w:name w:val="Light List Accent 3"/>
    <w:basedOn w:val="a1"/>
    <w:uiPriority w:val="61"/>
    <w:rsid w:val="00827D35"/>
    <w:rPr>
      <w:kern w:val="0"/>
      <w:sz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a8">
    <w:name w:val="Table Grid"/>
    <w:basedOn w:val="a1"/>
    <w:uiPriority w:val="39"/>
    <w:rsid w:val="00827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6D507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6306771">
      <w:bodyDiv w:val="1"/>
      <w:marLeft w:val="0"/>
      <w:marRight w:val="0"/>
      <w:marTop w:val="0"/>
      <w:marBottom w:val="0"/>
      <w:divBdr>
        <w:top w:val="none" w:sz="0" w:space="0" w:color="auto"/>
        <w:left w:val="none" w:sz="0" w:space="0" w:color="auto"/>
        <w:bottom w:val="none" w:sz="0" w:space="0" w:color="auto"/>
        <w:right w:val="none" w:sz="0" w:space="0" w:color="auto"/>
      </w:divBdr>
    </w:div>
    <w:div w:id="1607535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365</Words>
  <Characters>2084</Characters>
  <Application>Microsoft Office Word</Application>
  <DocSecurity>0</DocSecurity>
  <Lines>17</Lines>
  <Paragraphs>4</Paragraphs>
  <ScaleCrop>false</ScaleCrop>
  <Company/>
  <LinksUpToDate>false</LinksUpToDate>
  <CharactersWithSpaces>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Xiaohao Wang</dc:creator>
  <cp:keywords/>
  <dc:description/>
  <cp:lastModifiedBy>Xiaohao Wang</cp:lastModifiedBy>
  <cp:revision>7</cp:revision>
  <dcterms:created xsi:type="dcterms:W3CDTF">2025-04-18T02:02:00Z</dcterms:created>
  <dcterms:modified xsi:type="dcterms:W3CDTF">2025-05-28T08:26:00Z</dcterms:modified>
</cp:coreProperties>
</file>