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5B164" w14:textId="77777777" w:rsidR="00A236C8" w:rsidRDefault="00A236C8" w:rsidP="00072EDD">
      <w:pPr>
        <w:widowControl/>
        <w:jc w:val="center"/>
        <w:rPr>
          <w:rFonts w:ascii="黑体" w:eastAsia="黑体" w:hAnsi="黑体" w:cs="宋体"/>
          <w:color w:val="000000"/>
          <w:kern w:val="0"/>
          <w:sz w:val="28"/>
          <w:szCs w:val="36"/>
        </w:rPr>
      </w:pPr>
      <w:r w:rsidRPr="00A236C8">
        <w:rPr>
          <w:rFonts w:ascii="黑体" w:eastAsia="黑体" w:hAnsi="黑体" w:cs="宋体" w:hint="eastAsia"/>
          <w:color w:val="000000"/>
          <w:kern w:val="0"/>
          <w:sz w:val="28"/>
          <w:szCs w:val="36"/>
        </w:rPr>
        <w:t>【</w:t>
      </w:r>
      <w:r w:rsidRPr="00A236C8">
        <w:rPr>
          <w:rFonts w:ascii="黑体" w:eastAsia="黑体" w:hAnsi="黑体" w:cs="宋体"/>
          <w:color w:val="000000"/>
          <w:kern w:val="0"/>
          <w:sz w:val="28"/>
          <w:szCs w:val="36"/>
        </w:rPr>
        <w:t>A16】基于多源数据的城市干线道路交通信号</w:t>
      </w:r>
    </w:p>
    <w:p w14:paraId="06102A00" w14:textId="100EE577" w:rsidR="00A7126C" w:rsidRPr="00072EDD" w:rsidRDefault="00A236C8" w:rsidP="00072EDD">
      <w:pPr>
        <w:widowControl/>
        <w:jc w:val="center"/>
        <w:rPr>
          <w:rFonts w:ascii="黑体" w:eastAsia="黑体" w:hAnsi="黑体" w:cs="宋体"/>
          <w:color w:val="000000"/>
          <w:kern w:val="0"/>
          <w:sz w:val="28"/>
          <w:szCs w:val="36"/>
        </w:rPr>
      </w:pPr>
      <w:r w:rsidRPr="00A236C8">
        <w:rPr>
          <w:rFonts w:ascii="黑体" w:eastAsia="黑体" w:hAnsi="黑体" w:cs="宋体"/>
          <w:color w:val="000000"/>
          <w:kern w:val="0"/>
          <w:sz w:val="28"/>
          <w:szCs w:val="36"/>
        </w:rPr>
        <w:t>绿波协调控制系统【银江技术】</w:t>
      </w:r>
    </w:p>
    <w:p w14:paraId="35280643"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14:paraId="5B84FE06" w14:textId="04A029B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w:t>
      </w:r>
      <w:r w:rsidR="00D95890">
        <w:rPr>
          <w:rFonts w:ascii="仿宋" w:eastAsia="仿宋" w:hAnsi="仿宋" w:cs="宋体" w:hint="eastAsia"/>
          <w:color w:val="000000"/>
          <w:kern w:val="0"/>
          <w:sz w:val="24"/>
          <w:szCs w:val="24"/>
        </w:rPr>
        <w:t>交通</w:t>
      </w:r>
    </w:p>
    <w:p w14:paraId="1812032D"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14:paraId="06108468"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应用类</w:t>
      </w:r>
    </w:p>
    <w:p w14:paraId="42B43FF4"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p>
    <w:p w14:paraId="180659FF" w14:textId="3F57DA83" w:rsidR="00A7126C" w:rsidRPr="00827D35" w:rsidRDefault="00AE363A" w:rsidP="00A7126C">
      <w:pPr>
        <w:widowControl/>
        <w:spacing w:line="360" w:lineRule="auto"/>
        <w:ind w:firstLine="484"/>
        <w:jc w:val="left"/>
        <w:rPr>
          <w:rFonts w:ascii="仿宋" w:eastAsia="仿宋" w:hAnsi="仿宋" w:cs="宋体"/>
          <w:color w:val="000000"/>
          <w:kern w:val="0"/>
          <w:sz w:val="24"/>
          <w:szCs w:val="24"/>
        </w:rPr>
      </w:pPr>
      <w:r w:rsidRPr="00AE363A">
        <w:rPr>
          <w:rFonts w:ascii="仿宋" w:eastAsia="仿宋" w:hAnsi="仿宋" w:cs="宋体" w:hint="eastAsia"/>
          <w:color w:val="000000"/>
          <w:kern w:val="0"/>
          <w:sz w:val="24"/>
          <w:szCs w:val="24"/>
        </w:rPr>
        <w:t>基于多源数据的</w:t>
      </w:r>
      <w:r w:rsidR="0082733E">
        <w:rPr>
          <w:rFonts w:ascii="仿宋" w:eastAsia="仿宋" w:hAnsi="仿宋" w:cs="宋体" w:hint="eastAsia"/>
          <w:color w:val="000000"/>
          <w:kern w:val="0"/>
          <w:sz w:val="24"/>
          <w:szCs w:val="24"/>
        </w:rPr>
        <w:t>城市干线道</w:t>
      </w:r>
      <w:bookmarkStart w:id="0" w:name="_GoBack"/>
      <w:bookmarkEnd w:id="0"/>
      <w:r w:rsidR="0082733E">
        <w:rPr>
          <w:rFonts w:ascii="仿宋" w:eastAsia="仿宋" w:hAnsi="仿宋" w:cs="宋体" w:hint="eastAsia"/>
          <w:color w:val="000000"/>
          <w:kern w:val="0"/>
          <w:sz w:val="24"/>
          <w:szCs w:val="24"/>
        </w:rPr>
        <w:t>路交通信号绿波控制系统</w:t>
      </w:r>
    </w:p>
    <w:p w14:paraId="46B743C2"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14:paraId="7FAF452F"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14:paraId="01FE28DE" w14:textId="6D19EB27" w:rsidR="002F0547" w:rsidRPr="00827D35" w:rsidRDefault="002F0547" w:rsidP="002F0547">
      <w:pPr>
        <w:widowControl/>
        <w:spacing w:line="360" w:lineRule="auto"/>
        <w:ind w:firstLine="482"/>
        <w:jc w:val="left"/>
        <w:rPr>
          <w:rFonts w:ascii="仿宋" w:eastAsia="仿宋" w:hAnsi="仿宋" w:cs="宋体"/>
          <w:color w:val="000000"/>
          <w:kern w:val="0"/>
          <w:sz w:val="24"/>
          <w:szCs w:val="24"/>
        </w:rPr>
      </w:pPr>
      <w:r w:rsidRPr="002F0547">
        <w:rPr>
          <w:rFonts w:ascii="仿宋" w:eastAsia="仿宋" w:hAnsi="仿宋" w:cs="宋体" w:hint="eastAsia"/>
          <w:color w:val="000000"/>
          <w:kern w:val="0"/>
          <w:sz w:val="24"/>
          <w:szCs w:val="24"/>
        </w:rPr>
        <w:t>随着社会经济的发展和城市化进程的不断加快，机动车保有量逐年攀升，城市道路交通系统承受着巨大压力，</w:t>
      </w:r>
      <w:r>
        <w:rPr>
          <w:rFonts w:ascii="仿宋" w:eastAsia="仿宋" w:hAnsi="仿宋" w:cs="宋体" w:hint="eastAsia"/>
          <w:color w:val="000000"/>
          <w:kern w:val="0"/>
          <w:sz w:val="24"/>
          <w:szCs w:val="24"/>
        </w:rPr>
        <w:t>同时</w:t>
      </w:r>
      <w:r w:rsidRPr="002F0547">
        <w:rPr>
          <w:rFonts w:ascii="仿宋" w:eastAsia="仿宋" w:hAnsi="仿宋" w:cs="宋体" w:hint="eastAsia"/>
          <w:color w:val="000000"/>
          <w:kern w:val="0"/>
          <w:sz w:val="24"/>
          <w:szCs w:val="24"/>
        </w:rPr>
        <w:t>交通拥堵频发，</w:t>
      </w:r>
      <w:r>
        <w:rPr>
          <w:rFonts w:ascii="仿宋" w:eastAsia="仿宋" w:hAnsi="仿宋" w:cs="宋体" w:hint="eastAsia"/>
          <w:color w:val="000000"/>
          <w:kern w:val="0"/>
          <w:sz w:val="24"/>
          <w:szCs w:val="24"/>
        </w:rPr>
        <w:t>在某种程度上</w:t>
      </w:r>
      <w:r w:rsidRPr="002F0547">
        <w:rPr>
          <w:rFonts w:ascii="仿宋" w:eastAsia="仿宋" w:hAnsi="仿宋" w:cs="宋体" w:hint="eastAsia"/>
          <w:color w:val="000000"/>
          <w:kern w:val="0"/>
          <w:sz w:val="24"/>
          <w:szCs w:val="24"/>
        </w:rPr>
        <w:t>制约着城市的发展。交通拥堵引发了一系列不良反应，在大型城市反应更为强烈。交通拥堵会增加人们的出行成本，浪费大量的经济资源</w:t>
      </w:r>
      <w:r>
        <w:rPr>
          <w:rFonts w:ascii="仿宋" w:eastAsia="仿宋" w:hAnsi="仿宋" w:cs="宋体" w:hint="eastAsia"/>
          <w:color w:val="000000"/>
          <w:kern w:val="0"/>
          <w:sz w:val="24"/>
          <w:szCs w:val="24"/>
        </w:rPr>
        <w:t>，</w:t>
      </w:r>
      <w:r w:rsidRPr="002F0547">
        <w:rPr>
          <w:rFonts w:ascii="仿宋" w:eastAsia="仿宋" w:hAnsi="仿宋" w:cs="宋体" w:hint="eastAsia"/>
          <w:color w:val="000000"/>
          <w:kern w:val="0"/>
          <w:sz w:val="24"/>
          <w:szCs w:val="24"/>
        </w:rPr>
        <w:t>与此同时，也对大气产生了很大程度上的干扰</w:t>
      </w:r>
      <w:r>
        <w:rPr>
          <w:rFonts w:ascii="仿宋" w:eastAsia="仿宋" w:hAnsi="仿宋" w:cs="宋体" w:hint="eastAsia"/>
          <w:color w:val="000000"/>
          <w:kern w:val="0"/>
          <w:sz w:val="24"/>
          <w:szCs w:val="24"/>
        </w:rPr>
        <w:t>。</w:t>
      </w:r>
      <w:r w:rsidRPr="002F0547">
        <w:rPr>
          <w:rFonts w:ascii="仿宋" w:eastAsia="仿宋" w:hAnsi="仿宋" w:cs="宋体" w:hint="eastAsia"/>
          <w:color w:val="000000"/>
          <w:kern w:val="0"/>
          <w:sz w:val="24"/>
          <w:szCs w:val="24"/>
        </w:rPr>
        <w:t>由此可见， 城市道路交通系统综合性非常强，与人们生活的各方面息息相关，缓解城市交通拥堵是一个十分迫切的任务。</w:t>
      </w:r>
    </w:p>
    <w:p w14:paraId="41011B3B" w14:textId="2CEAC63E" w:rsidR="002F0547" w:rsidRDefault="000D5F28" w:rsidP="00031B82">
      <w:pPr>
        <w:widowControl/>
        <w:spacing w:line="360" w:lineRule="auto"/>
        <w:ind w:firstLine="482"/>
        <w:jc w:val="left"/>
        <w:rPr>
          <w:rFonts w:ascii="仿宋" w:eastAsia="仿宋" w:hAnsi="仿宋" w:cs="宋体"/>
          <w:color w:val="000000"/>
          <w:kern w:val="0"/>
          <w:sz w:val="24"/>
          <w:szCs w:val="24"/>
        </w:rPr>
      </w:pPr>
      <w:r w:rsidRPr="000D5F28">
        <w:rPr>
          <w:rFonts w:ascii="仿宋" w:eastAsia="仿宋" w:hAnsi="仿宋" w:cs="宋体" w:hint="eastAsia"/>
          <w:color w:val="000000"/>
          <w:kern w:val="0"/>
          <w:sz w:val="24"/>
          <w:szCs w:val="24"/>
        </w:rPr>
        <w:t>对于城市交通控制而言，提高单个交叉口的通行效率是其基础与关键。为了改善整个城市的交通运行状况，对干线的控制优化却具有更加重要的意义。据城市道路交叉口的理论研究表明，合理地协调干线上各交叉口信号之间的关系，使得交通流在连续交叉口能尽可能多的遇到绿灯并且顺利通过，从而形成一定</w:t>
      </w:r>
      <w:r>
        <w:rPr>
          <w:rFonts w:ascii="仿宋" w:eastAsia="仿宋" w:hAnsi="仿宋" w:cs="宋体" w:hint="eastAsia"/>
          <w:color w:val="000000"/>
          <w:kern w:val="0"/>
          <w:sz w:val="24"/>
          <w:szCs w:val="24"/>
        </w:rPr>
        <w:t>“</w:t>
      </w:r>
      <w:r w:rsidRPr="000D5F28">
        <w:rPr>
          <w:rFonts w:ascii="仿宋" w:eastAsia="仿宋" w:hAnsi="仿宋" w:cs="宋体" w:hint="eastAsia"/>
          <w:color w:val="000000"/>
          <w:kern w:val="0"/>
          <w:sz w:val="24"/>
          <w:szCs w:val="24"/>
        </w:rPr>
        <w:t>绿波带”，就可以改善城市交通的拥堵现象</w:t>
      </w:r>
      <w:r w:rsidRPr="002F0547">
        <w:rPr>
          <w:rFonts w:ascii="仿宋" w:eastAsia="仿宋" w:hAnsi="仿宋" w:cs="宋体" w:hint="eastAsia"/>
          <w:color w:val="000000"/>
          <w:kern w:val="0"/>
          <w:sz w:val="24"/>
          <w:szCs w:val="24"/>
        </w:rPr>
        <w:t>。</w:t>
      </w:r>
      <w:r w:rsidRPr="000D5F28">
        <w:rPr>
          <w:rFonts w:ascii="仿宋" w:eastAsia="仿宋" w:hAnsi="仿宋" w:cs="宋体" w:hint="eastAsia"/>
          <w:color w:val="000000"/>
          <w:kern w:val="0"/>
          <w:sz w:val="24"/>
          <w:szCs w:val="24"/>
        </w:rPr>
        <w:t>以单个交叉口的控制为基础，进一步将城市干线作为主要研究对象，通过对干线信号控制中主要参数的确定及优化算法进行研究，为解决实际交通控制问题提供了更加有效的方法与途径</w:t>
      </w:r>
      <w:r>
        <w:rPr>
          <w:rFonts w:ascii="仿宋" w:eastAsia="仿宋" w:hAnsi="仿宋" w:cs="宋体" w:hint="eastAsia"/>
          <w:color w:val="000000"/>
          <w:kern w:val="0"/>
          <w:sz w:val="24"/>
          <w:szCs w:val="24"/>
        </w:rPr>
        <w:t>。</w:t>
      </w:r>
    </w:p>
    <w:p w14:paraId="4EC94B6E" w14:textId="26A6EF52" w:rsidR="000D5F28" w:rsidRPr="00031B82" w:rsidRDefault="00055837" w:rsidP="002F0547">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同时，</w:t>
      </w:r>
      <w:r w:rsidR="00331898" w:rsidRPr="00331898">
        <w:rPr>
          <w:rFonts w:ascii="仿宋" w:eastAsia="仿宋" w:hAnsi="仿宋" w:cs="宋体" w:hint="eastAsia"/>
          <w:color w:val="000000"/>
          <w:kern w:val="0"/>
          <w:sz w:val="24"/>
          <w:szCs w:val="24"/>
        </w:rPr>
        <w:t>随着交通数据检测技术的发展，特别是视频检测技术的规模化应用，使得交通信号控制系统可以获取更为全面和更多维度的道路交通信息，有效促进了道路交通信号控制技术的进步。由于交通系统的时变性、波动性、复</w:t>
      </w:r>
      <w:r w:rsidR="00331898" w:rsidRPr="00331898">
        <w:rPr>
          <w:rFonts w:ascii="仿宋" w:eastAsia="仿宋" w:hAnsi="仿宋" w:cs="宋体" w:hint="eastAsia"/>
          <w:color w:val="000000"/>
          <w:kern w:val="0"/>
          <w:sz w:val="24"/>
          <w:szCs w:val="24"/>
        </w:rPr>
        <w:lastRenderedPageBreak/>
        <w:t>杂性，使得干线交通信号协调控制的实施有时候难以达到预期效果，而获取准确的交通参数（车流量、区间平均车速、行程时间等）估计结果、进行准确的干线交通状态判别是实现良好道路交通信号</w:t>
      </w:r>
      <w:r>
        <w:rPr>
          <w:rFonts w:ascii="仿宋" w:eastAsia="仿宋" w:hAnsi="仿宋" w:cs="宋体" w:hint="eastAsia"/>
          <w:color w:val="000000"/>
          <w:kern w:val="0"/>
          <w:sz w:val="24"/>
          <w:szCs w:val="24"/>
        </w:rPr>
        <w:t>动态</w:t>
      </w:r>
      <w:r w:rsidR="00331898" w:rsidRPr="00331898">
        <w:rPr>
          <w:rFonts w:ascii="仿宋" w:eastAsia="仿宋" w:hAnsi="仿宋" w:cs="宋体" w:hint="eastAsia"/>
          <w:color w:val="000000"/>
          <w:kern w:val="0"/>
          <w:sz w:val="24"/>
          <w:szCs w:val="24"/>
        </w:rPr>
        <w:t>控制的先决条件。</w:t>
      </w:r>
    </w:p>
    <w:p w14:paraId="211B63F3"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14:paraId="253569AC" w14:textId="078D6021" w:rsidR="00D0298F" w:rsidRPr="00D0298F" w:rsidRDefault="00D0298F" w:rsidP="00D0298F">
      <w:pPr>
        <w:widowControl/>
        <w:spacing w:line="360" w:lineRule="auto"/>
        <w:ind w:firstLine="482"/>
        <w:jc w:val="left"/>
        <w:rPr>
          <w:rFonts w:ascii="仿宋" w:eastAsia="仿宋" w:hAnsi="仿宋" w:cs="宋体"/>
          <w:color w:val="000000"/>
          <w:kern w:val="0"/>
          <w:sz w:val="24"/>
          <w:szCs w:val="24"/>
        </w:rPr>
      </w:pPr>
      <w:r w:rsidRPr="00D0298F">
        <w:rPr>
          <w:rFonts w:ascii="仿宋" w:eastAsia="仿宋" w:hAnsi="仿宋" w:cs="宋体" w:hint="eastAsia"/>
          <w:color w:val="000000"/>
          <w:kern w:val="0"/>
          <w:sz w:val="24"/>
          <w:szCs w:val="24"/>
        </w:rPr>
        <w:t>银江技术股份有限公司，中国领先的城市大脑建设运营服务商，中国第一批创业板上市企业（股票代码 300020）。公司依托人工智能、大数据、物联网、元宇宙、区块链等新一代信息技术，为城市管理、城市治理、民生服务等方面打造跨领域、跨区域的数据资源交换和共享平台。公司一直聚焦智慧交通、智慧健康、智慧治理等领域，形成了“规划设计、软件交付、建设运营”三位一体的企业发展战略和经营策略，通过市场平台和产业资本的深度融合构建全产业链的开放生态系统。</w:t>
      </w:r>
    </w:p>
    <w:p w14:paraId="52657BDC" w14:textId="594DFE29" w:rsidR="00D0298F" w:rsidRPr="00D0298F" w:rsidRDefault="00D0298F" w:rsidP="00D0298F">
      <w:pPr>
        <w:widowControl/>
        <w:spacing w:line="360" w:lineRule="auto"/>
        <w:ind w:firstLine="482"/>
        <w:jc w:val="left"/>
        <w:rPr>
          <w:rFonts w:ascii="仿宋" w:eastAsia="仿宋" w:hAnsi="仿宋" w:cs="宋体"/>
          <w:color w:val="000000"/>
          <w:kern w:val="0"/>
          <w:sz w:val="24"/>
          <w:szCs w:val="24"/>
        </w:rPr>
      </w:pPr>
      <w:r w:rsidRPr="00D0298F">
        <w:rPr>
          <w:rFonts w:ascii="仿宋" w:eastAsia="仿宋" w:hAnsi="仿宋" w:cs="宋体" w:hint="eastAsia"/>
          <w:color w:val="000000"/>
          <w:kern w:val="0"/>
          <w:sz w:val="24"/>
          <w:szCs w:val="24"/>
        </w:rPr>
        <w:t>公司致力于城市大脑的建设与运营，以“数据融合、技术融合、业务融合”为抓手，打造跨领域、跨区域的城市大脑数据资源交换和共享平台，打通各平台数据壁垒，统筹城市交通、政府治理、智慧健康等领域应用场景，促进各部门业务的整体协同和快速响应，实现城市运行状态的实时可视化、城市管理决策的智能化、城市各类资源要素的优化配置， 为智慧城市建设提供核心引擎，稳步提升城市治理体系和治理能力的现代化水平。 面对行业、市场新需求，公司业务进行三大领域相应创新：</w:t>
      </w:r>
    </w:p>
    <w:p w14:paraId="2D064B58" w14:textId="201C4A35" w:rsidR="00D0298F" w:rsidRPr="00D0298F" w:rsidRDefault="00D0298F" w:rsidP="00D0298F">
      <w:pPr>
        <w:widowControl/>
        <w:spacing w:line="360" w:lineRule="auto"/>
        <w:ind w:firstLine="482"/>
        <w:jc w:val="left"/>
        <w:rPr>
          <w:rFonts w:ascii="仿宋" w:eastAsia="仿宋" w:hAnsi="仿宋" w:cs="宋体"/>
          <w:color w:val="000000"/>
          <w:kern w:val="0"/>
          <w:sz w:val="24"/>
          <w:szCs w:val="24"/>
        </w:rPr>
      </w:pPr>
      <w:r w:rsidRPr="00D0298F">
        <w:rPr>
          <w:rFonts w:ascii="仿宋" w:eastAsia="仿宋" w:hAnsi="仿宋" w:cs="宋体" w:hint="eastAsia"/>
          <w:b/>
          <w:bCs/>
          <w:color w:val="000000"/>
          <w:kern w:val="0"/>
          <w:sz w:val="24"/>
          <w:szCs w:val="24"/>
        </w:rPr>
        <w:t>交通 AI 治理</w:t>
      </w:r>
      <w:r w:rsidRPr="00D0298F">
        <w:rPr>
          <w:rFonts w:ascii="仿宋" w:eastAsia="仿宋" w:hAnsi="仿宋" w:cs="宋体" w:hint="eastAsia"/>
          <w:color w:val="000000"/>
          <w:kern w:val="0"/>
          <w:sz w:val="24"/>
          <w:szCs w:val="24"/>
        </w:rPr>
        <w:t>： 交通治理、交通大数据、信控产品、车路协同信号机，实现交通精细化治理，赋能无人驾驶。</w:t>
      </w:r>
    </w:p>
    <w:p w14:paraId="45D99847" w14:textId="78578886" w:rsidR="00D0298F" w:rsidRPr="00D0298F" w:rsidRDefault="00D0298F" w:rsidP="00D0298F">
      <w:pPr>
        <w:widowControl/>
        <w:spacing w:line="360" w:lineRule="auto"/>
        <w:ind w:firstLine="482"/>
        <w:jc w:val="left"/>
        <w:rPr>
          <w:rFonts w:ascii="仿宋" w:eastAsia="仿宋" w:hAnsi="仿宋" w:cs="宋体"/>
          <w:color w:val="000000"/>
          <w:kern w:val="0"/>
          <w:sz w:val="24"/>
          <w:szCs w:val="24"/>
        </w:rPr>
      </w:pPr>
      <w:r w:rsidRPr="00D0298F">
        <w:rPr>
          <w:rFonts w:ascii="仿宋" w:eastAsia="仿宋" w:hAnsi="仿宋" w:cs="宋体" w:hint="eastAsia"/>
          <w:b/>
          <w:bCs/>
          <w:color w:val="000000"/>
          <w:kern w:val="0"/>
          <w:sz w:val="24"/>
          <w:szCs w:val="24"/>
        </w:rPr>
        <w:t>物联网医疗</w:t>
      </w:r>
      <w:r w:rsidRPr="00D0298F">
        <w:rPr>
          <w:rFonts w:ascii="仿宋" w:eastAsia="仿宋" w:hAnsi="仿宋" w:cs="宋体" w:hint="eastAsia"/>
          <w:color w:val="000000"/>
          <w:kern w:val="0"/>
          <w:sz w:val="24"/>
          <w:szCs w:val="24"/>
        </w:rPr>
        <w:t>： 以物联网软硬件结合为核心，实现智慧医疗精细化管理；与华为战略生态协同，共建物联网智慧医院。</w:t>
      </w:r>
    </w:p>
    <w:p w14:paraId="32D61428" w14:textId="511D8280" w:rsidR="00A7126C" w:rsidRDefault="00D0298F" w:rsidP="00D0298F">
      <w:pPr>
        <w:widowControl/>
        <w:spacing w:line="360" w:lineRule="auto"/>
        <w:ind w:firstLine="482"/>
        <w:jc w:val="left"/>
        <w:rPr>
          <w:rFonts w:ascii="仿宋" w:eastAsia="仿宋" w:hAnsi="仿宋" w:cs="宋体"/>
          <w:color w:val="000000"/>
          <w:kern w:val="0"/>
          <w:sz w:val="24"/>
          <w:szCs w:val="24"/>
        </w:rPr>
      </w:pPr>
      <w:r w:rsidRPr="00D0298F">
        <w:rPr>
          <w:rFonts w:ascii="仿宋" w:eastAsia="仿宋" w:hAnsi="仿宋" w:cs="宋体" w:hint="eastAsia"/>
          <w:b/>
          <w:bCs/>
          <w:color w:val="000000"/>
          <w:kern w:val="0"/>
          <w:sz w:val="24"/>
          <w:szCs w:val="24"/>
        </w:rPr>
        <w:t>基层治理</w:t>
      </w:r>
      <w:r w:rsidRPr="00D0298F">
        <w:rPr>
          <w:rFonts w:ascii="仿宋" w:eastAsia="仿宋" w:hAnsi="仿宋" w:cs="宋体" w:hint="eastAsia"/>
          <w:color w:val="000000"/>
          <w:kern w:val="0"/>
          <w:sz w:val="24"/>
          <w:szCs w:val="24"/>
        </w:rPr>
        <w:t>： 赋能基层日常治理、综合管控、经济发展、民生服务、应急指挥等综合功能，全面赋能基层管理实现社会治理现代化</w:t>
      </w:r>
      <w:r w:rsidR="00A7126C" w:rsidRPr="00827D35">
        <w:rPr>
          <w:rFonts w:ascii="仿宋" w:eastAsia="仿宋" w:hAnsi="仿宋" w:cs="宋体" w:hint="eastAsia"/>
          <w:color w:val="000000"/>
          <w:kern w:val="0"/>
          <w:sz w:val="24"/>
          <w:szCs w:val="24"/>
        </w:rPr>
        <w:t>。</w:t>
      </w:r>
    </w:p>
    <w:p w14:paraId="307339DD" w14:textId="77777777" w:rsidR="00D0298F" w:rsidRPr="00827D35" w:rsidRDefault="00D0298F" w:rsidP="00D0298F">
      <w:pPr>
        <w:widowControl/>
        <w:spacing w:line="360" w:lineRule="auto"/>
        <w:ind w:firstLine="482"/>
        <w:jc w:val="left"/>
        <w:rPr>
          <w:rFonts w:ascii="仿宋" w:eastAsia="仿宋" w:hAnsi="仿宋" w:cs="宋体"/>
          <w:color w:val="000000"/>
          <w:kern w:val="0"/>
          <w:sz w:val="24"/>
          <w:szCs w:val="24"/>
        </w:rPr>
      </w:pPr>
    </w:p>
    <w:p w14:paraId="59D002D2"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【业务背景】</w:t>
      </w:r>
    </w:p>
    <w:p w14:paraId="0AEF0A24" w14:textId="15B9B8EE" w:rsidR="00BE075E" w:rsidRPr="00BE075E" w:rsidRDefault="00BE075E" w:rsidP="00BE075E">
      <w:pPr>
        <w:widowControl/>
        <w:spacing w:line="360" w:lineRule="auto"/>
        <w:ind w:firstLine="482"/>
        <w:jc w:val="left"/>
        <w:rPr>
          <w:rFonts w:ascii="仿宋" w:eastAsia="仿宋" w:hAnsi="仿宋" w:cs="宋体"/>
          <w:color w:val="000000"/>
          <w:kern w:val="0"/>
          <w:sz w:val="24"/>
          <w:szCs w:val="24"/>
        </w:rPr>
      </w:pPr>
      <w:r w:rsidRPr="00BE075E">
        <w:rPr>
          <w:rFonts w:ascii="仿宋" w:eastAsia="仿宋" w:hAnsi="仿宋" w:cs="宋体"/>
          <w:color w:val="000000"/>
          <w:kern w:val="0"/>
          <w:sz w:val="24"/>
          <w:szCs w:val="24"/>
        </w:rPr>
        <w:t>随着中国城市化进程的快速推进，机动车保有量激增与道路资源有限的矛盾日益凸显，交通拥堵、事故频发、排放超标等问题严重制约城市运行效率和居民生活质量。据公安部统计，全国超70%的大中型城市高峰时段处于“中度</w:t>
      </w:r>
      <w:r w:rsidRPr="00BE075E">
        <w:rPr>
          <w:rFonts w:ascii="仿宋" w:eastAsia="仿宋" w:hAnsi="仿宋" w:cs="宋体"/>
          <w:color w:val="000000"/>
          <w:kern w:val="0"/>
          <w:sz w:val="24"/>
          <w:szCs w:val="24"/>
        </w:rPr>
        <w:lastRenderedPageBreak/>
        <w:t>以上拥堵”状态，传统依赖人工经验调整信号灯或单纯增加警力的管理模式已难以应对复杂多变的交通需求。在此背景下，以智能化、数据化为核心的交通状态优化成为城市治理的破局方向，而银江</w:t>
      </w:r>
      <w:r w:rsidRPr="00BE075E">
        <w:rPr>
          <w:rFonts w:ascii="仿宋" w:eastAsia="仿宋" w:hAnsi="仿宋" w:cs="宋体" w:hint="eastAsia"/>
          <w:color w:val="000000"/>
          <w:kern w:val="0"/>
          <w:sz w:val="24"/>
          <w:szCs w:val="24"/>
        </w:rPr>
        <w:t>AI信控平台</w:t>
      </w:r>
      <w:r w:rsidRPr="00BE075E">
        <w:rPr>
          <w:rFonts w:ascii="仿宋" w:eastAsia="仿宋" w:hAnsi="仿宋" w:cs="宋体"/>
          <w:color w:val="000000"/>
          <w:kern w:val="0"/>
          <w:sz w:val="24"/>
          <w:szCs w:val="24"/>
        </w:rPr>
        <w:t>凭借多年深耕智能交通领域的经验，成为推动行业升级的重要参与者。</w:t>
      </w:r>
    </w:p>
    <w:p w14:paraId="4859DE26" w14:textId="564FDC18" w:rsidR="00EE68F7" w:rsidRDefault="00343D12" w:rsidP="00EE68F7">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信号控制</w:t>
      </w:r>
      <w:r w:rsidR="00BE075E" w:rsidRPr="00BE075E">
        <w:rPr>
          <w:rFonts w:ascii="仿宋" w:eastAsia="仿宋" w:hAnsi="仿宋" w:cs="宋体"/>
          <w:color w:val="000000"/>
          <w:kern w:val="0"/>
          <w:sz w:val="24"/>
          <w:szCs w:val="24"/>
        </w:rPr>
        <w:t>的业务发展根植于国家政策与市场需求的双重驱动。2019年公安部《加强城市道路交通信号灯配时智能化工作方案》（“两化”文件）明确提出，需通过“专业化队伍+智能平台”提升信号控制效能。银江</w:t>
      </w:r>
      <w:r w:rsidR="00BE075E">
        <w:rPr>
          <w:rFonts w:ascii="仿宋" w:eastAsia="仿宋" w:hAnsi="仿宋" w:cs="宋体" w:hint="eastAsia"/>
          <w:color w:val="000000"/>
          <w:kern w:val="0"/>
          <w:sz w:val="24"/>
          <w:szCs w:val="24"/>
        </w:rPr>
        <w:t>AI</w:t>
      </w:r>
      <w:r w:rsidR="00BE075E" w:rsidRPr="00BE075E">
        <w:rPr>
          <w:rFonts w:ascii="仿宋" w:eastAsia="仿宋" w:hAnsi="仿宋" w:cs="宋体"/>
          <w:color w:val="000000"/>
          <w:kern w:val="0"/>
          <w:sz w:val="24"/>
          <w:szCs w:val="24"/>
        </w:rPr>
        <w:t>信控</w:t>
      </w:r>
      <w:r w:rsidR="00BE075E">
        <w:rPr>
          <w:rFonts w:ascii="仿宋" w:eastAsia="仿宋" w:hAnsi="仿宋" w:cs="宋体" w:hint="eastAsia"/>
          <w:color w:val="000000"/>
          <w:kern w:val="0"/>
          <w:sz w:val="24"/>
          <w:szCs w:val="24"/>
        </w:rPr>
        <w:t>平台</w:t>
      </w:r>
      <w:r w:rsidR="00BE075E" w:rsidRPr="00BE075E">
        <w:rPr>
          <w:rFonts w:ascii="仿宋" w:eastAsia="仿宋" w:hAnsi="仿宋" w:cs="宋体"/>
          <w:color w:val="000000"/>
          <w:kern w:val="0"/>
          <w:sz w:val="24"/>
          <w:szCs w:val="24"/>
        </w:rPr>
        <w:t>抓住这一机遇，率先提出“城市级交通信号优化服务”理念，以“警企合作”模式为切入点，与多地公安交管部门共建交通信号配时中心。例如，在杭州、</w:t>
      </w:r>
      <w:r w:rsidR="00BE075E">
        <w:rPr>
          <w:rFonts w:ascii="仿宋" w:eastAsia="仿宋" w:hAnsi="仿宋" w:cs="宋体" w:hint="eastAsia"/>
          <w:color w:val="000000"/>
          <w:kern w:val="0"/>
          <w:sz w:val="24"/>
          <w:szCs w:val="24"/>
        </w:rPr>
        <w:t>衢州</w:t>
      </w:r>
      <w:r w:rsidR="00BE075E" w:rsidRPr="00BE075E">
        <w:rPr>
          <w:rFonts w:ascii="仿宋" w:eastAsia="仿宋" w:hAnsi="仿宋" w:cs="宋体"/>
          <w:color w:val="000000"/>
          <w:kern w:val="0"/>
          <w:sz w:val="24"/>
          <w:szCs w:val="24"/>
        </w:rPr>
        <w:t>等城市，其团队通过驻场服务深度参与信号优化，实现了从“单点调优”到“区域协调控制”的跨越。</w:t>
      </w:r>
    </w:p>
    <w:p w14:paraId="46357D27" w14:textId="77777777" w:rsidR="00EE68F7" w:rsidRPr="00827D35" w:rsidRDefault="00EE68F7" w:rsidP="00EE68F7">
      <w:pPr>
        <w:widowControl/>
        <w:spacing w:line="360" w:lineRule="auto"/>
        <w:ind w:firstLine="482"/>
        <w:jc w:val="left"/>
        <w:rPr>
          <w:rFonts w:ascii="仿宋" w:eastAsia="仿宋" w:hAnsi="仿宋" w:cs="宋体"/>
          <w:color w:val="000000"/>
          <w:kern w:val="0"/>
          <w:sz w:val="24"/>
          <w:szCs w:val="24"/>
        </w:rPr>
      </w:pPr>
    </w:p>
    <w:p w14:paraId="7DC6D06D"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14:paraId="4F36DDDB"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14:paraId="5A6C1500" w14:textId="2EBF7B31" w:rsidR="00A7126C" w:rsidRDefault="00CC15CE" w:rsidP="00A7126C">
      <w:pPr>
        <w:widowControl/>
        <w:spacing w:line="360" w:lineRule="auto"/>
        <w:ind w:firstLine="482"/>
        <w:jc w:val="left"/>
        <w:rPr>
          <w:rFonts w:ascii="仿宋" w:eastAsia="仿宋" w:hAnsi="仿宋" w:cs="宋体"/>
          <w:color w:val="000000"/>
          <w:kern w:val="0"/>
          <w:sz w:val="24"/>
          <w:szCs w:val="24"/>
        </w:rPr>
      </w:pPr>
      <w:r w:rsidRPr="00CC15CE">
        <w:rPr>
          <w:rFonts w:ascii="仿宋" w:eastAsia="仿宋" w:hAnsi="仿宋" w:cs="宋体" w:hint="eastAsia"/>
          <w:color w:val="000000"/>
          <w:kern w:val="0"/>
          <w:sz w:val="24"/>
          <w:szCs w:val="24"/>
        </w:rPr>
        <w:t>干线绿波协调控制是一种基于信号灯联动优化的城市交通控制技术，旨在提升主干道通行效率。其核心原理是通过对连续交叉口的信号配时进行协调设计，使车辆在特定速度下减少停车次数，形成连续通行的“绿波带”。其核心要素在于通过多参数动态协同实现连续通行。其首要基础是设定“绿波速度”，即车辆按系统推荐的固定时速（通常为40-60km/h）行驶时，能精准匹配相邻路口的绿灯时序；其次需精确计算“协调相位差”，即相邻路口绿灯启亮的时间差，该差值需根据道路间距、车流平均速度等参数动态调整，确保车辆到达下一路口时绿灯窗口同步开启；此外还需优化“绿波带宽”与实时调控能力，带宽决定了协调方向连续绿灯的时间窗口范围，需结合车流量和路段特性设计，而借助</w:t>
      </w:r>
      <w:r w:rsidR="009B226B">
        <w:rPr>
          <w:rFonts w:ascii="仿宋" w:eastAsia="仿宋" w:hAnsi="仿宋" w:cs="宋体" w:hint="eastAsia"/>
          <w:color w:val="000000"/>
          <w:kern w:val="0"/>
          <w:sz w:val="24"/>
          <w:szCs w:val="24"/>
        </w:rPr>
        <w:t>卡口、</w:t>
      </w:r>
      <w:r w:rsidRPr="00CC15CE">
        <w:rPr>
          <w:rFonts w:ascii="仿宋" w:eastAsia="仿宋" w:hAnsi="仿宋" w:cs="宋体" w:hint="eastAsia"/>
          <w:color w:val="000000"/>
          <w:kern w:val="0"/>
          <w:sz w:val="24"/>
          <w:szCs w:val="24"/>
        </w:rPr>
        <w:t>雷视检测器等设备对流量、排队长度等数据的实时感知，系统可动态调整信号周期和相位差，在平峰期减少空放时间、高峰期均衡路口压力，从而维持绿波带的稳定性和适应性。这些要素的协同作用最终决定了绿波协调的效能与鲁棒性。</w:t>
      </w:r>
    </w:p>
    <w:p w14:paraId="7C31D29D" w14:textId="0535B57D" w:rsidR="00031B82" w:rsidRDefault="00055837" w:rsidP="00A7126C">
      <w:pPr>
        <w:widowControl/>
        <w:spacing w:line="360" w:lineRule="auto"/>
        <w:ind w:firstLine="482"/>
        <w:jc w:val="left"/>
        <w:rPr>
          <w:rFonts w:ascii="仿宋" w:eastAsia="仿宋" w:hAnsi="仿宋" w:cs="宋体"/>
          <w:color w:val="000000"/>
          <w:kern w:val="0"/>
          <w:sz w:val="24"/>
          <w:szCs w:val="24"/>
        </w:rPr>
      </w:pPr>
      <w:r w:rsidRPr="00331898">
        <w:rPr>
          <w:rFonts w:ascii="仿宋" w:eastAsia="仿宋" w:hAnsi="仿宋" w:cs="宋体" w:hint="eastAsia"/>
          <w:color w:val="000000"/>
          <w:kern w:val="0"/>
          <w:sz w:val="24"/>
          <w:szCs w:val="24"/>
        </w:rPr>
        <w:lastRenderedPageBreak/>
        <w:t>基于多源交通数据进行干线交通信号协调控制，根据交通流的变化</w:t>
      </w:r>
      <w:r>
        <w:rPr>
          <w:rFonts w:ascii="仿宋" w:eastAsia="仿宋" w:hAnsi="仿宋" w:cs="宋体" w:hint="eastAsia"/>
          <w:color w:val="000000"/>
          <w:kern w:val="0"/>
          <w:sz w:val="24"/>
          <w:szCs w:val="24"/>
        </w:rPr>
        <w:t>对</w:t>
      </w:r>
      <w:r w:rsidRPr="00331898">
        <w:rPr>
          <w:rFonts w:ascii="仿宋" w:eastAsia="仿宋" w:hAnsi="仿宋" w:cs="宋体" w:hint="eastAsia"/>
          <w:color w:val="000000"/>
          <w:kern w:val="0"/>
          <w:sz w:val="24"/>
          <w:szCs w:val="24"/>
        </w:rPr>
        <w:t>相关控制参数进行动态调整，保证相邻交叉口整体协调控制设计方案为最优方案</w:t>
      </w:r>
      <w:r>
        <w:rPr>
          <w:rFonts w:ascii="仿宋" w:eastAsia="仿宋" w:hAnsi="仿宋" w:cs="宋体" w:hint="eastAsia"/>
          <w:color w:val="000000"/>
          <w:kern w:val="0"/>
          <w:sz w:val="24"/>
          <w:szCs w:val="24"/>
        </w:rPr>
        <w:t>。</w:t>
      </w:r>
      <w:r w:rsidR="004C53FF">
        <w:rPr>
          <w:rFonts w:ascii="仿宋" w:eastAsia="仿宋" w:hAnsi="仿宋" w:cs="宋体" w:hint="eastAsia"/>
          <w:color w:val="000000"/>
          <w:kern w:val="0"/>
          <w:sz w:val="24"/>
          <w:szCs w:val="24"/>
        </w:rPr>
        <w:t>目前存在以下的问题需要解决：</w:t>
      </w:r>
    </w:p>
    <w:p w14:paraId="68F3668C" w14:textId="5589E1E7" w:rsidR="004C53FF" w:rsidRPr="004C53FF" w:rsidRDefault="004C53FF" w:rsidP="004C53FF">
      <w:pPr>
        <w:pStyle w:val="a9"/>
        <w:widowControl/>
        <w:numPr>
          <w:ilvl w:val="0"/>
          <w:numId w:val="2"/>
        </w:numPr>
        <w:spacing w:line="360" w:lineRule="auto"/>
        <w:ind w:firstLineChars="0"/>
        <w:jc w:val="left"/>
        <w:rPr>
          <w:rFonts w:ascii="仿宋" w:eastAsia="仿宋" w:hAnsi="仿宋" w:cs="宋体"/>
          <w:color w:val="000000"/>
          <w:kern w:val="0"/>
          <w:sz w:val="24"/>
          <w:szCs w:val="24"/>
        </w:rPr>
      </w:pPr>
      <w:r w:rsidRPr="004C53FF">
        <w:rPr>
          <w:rFonts w:ascii="仿宋" w:eastAsia="仿宋" w:hAnsi="仿宋" w:cs="宋体" w:hint="eastAsia"/>
          <w:color w:val="000000"/>
          <w:kern w:val="0"/>
          <w:sz w:val="24"/>
          <w:szCs w:val="24"/>
        </w:rPr>
        <w:t>将多源数据在交通参数估计与状态判别的基础上，</w:t>
      </w:r>
      <w:r w:rsidR="00B814F8">
        <w:rPr>
          <w:rFonts w:ascii="仿宋" w:eastAsia="仿宋" w:hAnsi="仿宋" w:cs="宋体" w:hint="eastAsia"/>
          <w:color w:val="000000"/>
          <w:kern w:val="0"/>
          <w:sz w:val="24"/>
          <w:szCs w:val="24"/>
        </w:rPr>
        <w:t>如何将</w:t>
      </w:r>
      <w:r w:rsidRPr="004C53FF">
        <w:rPr>
          <w:rFonts w:ascii="仿宋" w:eastAsia="仿宋" w:hAnsi="仿宋" w:cs="宋体" w:hint="eastAsia"/>
          <w:color w:val="000000"/>
          <w:kern w:val="0"/>
          <w:sz w:val="24"/>
          <w:szCs w:val="24"/>
        </w:rPr>
        <w:t>其运用于干线协调控制；</w:t>
      </w:r>
    </w:p>
    <w:p w14:paraId="76B73BC2" w14:textId="5B429EB5" w:rsidR="004C53FF" w:rsidRPr="004C53FF" w:rsidRDefault="004C53FF" w:rsidP="004C53FF">
      <w:pPr>
        <w:pStyle w:val="a9"/>
        <w:widowControl/>
        <w:numPr>
          <w:ilvl w:val="0"/>
          <w:numId w:val="2"/>
        </w:numPr>
        <w:spacing w:line="360" w:lineRule="auto"/>
        <w:ind w:firstLineChars="0"/>
        <w:jc w:val="left"/>
        <w:rPr>
          <w:rFonts w:ascii="仿宋" w:eastAsia="仿宋" w:hAnsi="仿宋" w:cs="宋体"/>
          <w:color w:val="000000"/>
          <w:kern w:val="0"/>
          <w:sz w:val="24"/>
          <w:szCs w:val="24"/>
        </w:rPr>
      </w:pPr>
      <w:r w:rsidRPr="004C53FF">
        <w:rPr>
          <w:rFonts w:ascii="仿宋" w:eastAsia="仿宋" w:hAnsi="仿宋" w:cs="宋体" w:hint="eastAsia"/>
          <w:color w:val="000000"/>
          <w:kern w:val="0"/>
          <w:sz w:val="24"/>
          <w:szCs w:val="24"/>
        </w:rPr>
        <w:t>现阶段干线系统中协调交叉口交通信号以定时控制为主，难以满足我国复杂多变的交通状况，如何进行动态信号控制以适应时变交通的需求。</w:t>
      </w:r>
    </w:p>
    <w:p w14:paraId="24A0146B" w14:textId="77777777" w:rsidR="00031B82" w:rsidRPr="00827D35" w:rsidRDefault="00031B82" w:rsidP="00A7126C">
      <w:pPr>
        <w:widowControl/>
        <w:spacing w:line="360" w:lineRule="auto"/>
        <w:ind w:firstLine="482"/>
        <w:jc w:val="left"/>
        <w:rPr>
          <w:rFonts w:ascii="仿宋" w:eastAsia="仿宋" w:hAnsi="仿宋" w:cs="宋体"/>
          <w:color w:val="000000"/>
          <w:kern w:val="0"/>
          <w:sz w:val="24"/>
          <w:szCs w:val="24"/>
        </w:rPr>
      </w:pPr>
    </w:p>
    <w:p w14:paraId="7F6E8926" w14:textId="77777777" w:rsidR="00A7126C" w:rsidRDefault="00A7126C" w:rsidP="00A7126C">
      <w:pPr>
        <w:widowControl/>
        <w:spacing w:line="360" w:lineRule="auto"/>
        <w:ind w:firstLine="482"/>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14:paraId="70976A09" w14:textId="739516DD" w:rsidR="00B814F8" w:rsidRPr="00FC21D9" w:rsidRDefault="00FC21D9" w:rsidP="005462BD">
      <w:pPr>
        <w:widowControl/>
        <w:spacing w:line="360" w:lineRule="auto"/>
        <w:ind w:firstLine="482"/>
        <w:jc w:val="left"/>
        <w:rPr>
          <w:rFonts w:ascii="仿宋" w:eastAsia="仿宋" w:hAnsi="仿宋" w:cs="宋体"/>
          <w:color w:val="000000"/>
          <w:kern w:val="0"/>
          <w:sz w:val="24"/>
          <w:szCs w:val="24"/>
        </w:rPr>
      </w:pPr>
      <w:r w:rsidRPr="00FC21D9">
        <w:rPr>
          <w:rFonts w:ascii="仿宋" w:eastAsia="仿宋" w:hAnsi="仿宋" w:cs="宋体" w:hint="eastAsia"/>
          <w:color w:val="000000"/>
          <w:kern w:val="0"/>
          <w:sz w:val="24"/>
          <w:szCs w:val="24"/>
        </w:rPr>
        <w:t>（1）利用国家基础科学公共科学数据中心（https://nbsdc.cn/）</w:t>
      </w:r>
      <w:r>
        <w:rPr>
          <w:rFonts w:ascii="仿宋" w:eastAsia="仿宋" w:hAnsi="仿宋" w:cs="宋体" w:hint="eastAsia"/>
          <w:color w:val="000000"/>
          <w:kern w:val="0"/>
          <w:sz w:val="24"/>
          <w:szCs w:val="24"/>
        </w:rPr>
        <w:t>、OpenITS</w:t>
      </w:r>
      <w:r w:rsidRPr="00FC21D9">
        <w:rPr>
          <w:rFonts w:ascii="仿宋" w:eastAsia="仿宋" w:hAnsi="仿宋" w:cs="宋体" w:hint="eastAsia"/>
          <w:color w:val="000000"/>
          <w:kern w:val="0"/>
          <w:sz w:val="24"/>
          <w:szCs w:val="24"/>
        </w:rPr>
        <w:t>或其他开源交通数据集获取固定采集器以及浮动车数据</w:t>
      </w:r>
      <w:r w:rsidR="005462BD">
        <w:rPr>
          <w:rFonts w:ascii="仿宋" w:eastAsia="仿宋" w:hAnsi="仿宋" w:cs="宋体" w:hint="eastAsia"/>
          <w:color w:val="000000"/>
          <w:kern w:val="0"/>
          <w:sz w:val="24"/>
          <w:szCs w:val="24"/>
        </w:rPr>
        <w:t>，提取不同类型检测器的数据，建立多源数据融合的处理方法。通过对数据进行预处理、异常数据过滤后，判别交通状态，并计算干线协调控制关键参数：</w:t>
      </w:r>
      <w:r w:rsidR="005462BD" w:rsidRPr="005462BD">
        <w:rPr>
          <w:rFonts w:ascii="仿宋" w:eastAsia="仿宋" w:hAnsi="仿宋" w:cs="宋体" w:hint="eastAsia"/>
          <w:color w:val="000000"/>
          <w:kern w:val="0"/>
          <w:sz w:val="24"/>
          <w:szCs w:val="24"/>
        </w:rPr>
        <w:t>交通流量、每车平均延误、最大排队长度、时间占有率、区间平均车速以及交叉口进口道各转向车流量比例等。</w:t>
      </w:r>
    </w:p>
    <w:p w14:paraId="55DDAC38" w14:textId="1B594775" w:rsidR="00B814F8" w:rsidRDefault="005462BD" w:rsidP="001B2C66">
      <w:pPr>
        <w:widowControl/>
        <w:spacing w:line="360" w:lineRule="auto"/>
        <w:ind w:firstLine="482"/>
        <w:jc w:val="left"/>
        <w:rPr>
          <w:rFonts w:ascii="仿宋" w:eastAsia="仿宋" w:hAnsi="仿宋" w:cs="宋体"/>
          <w:color w:val="000000"/>
          <w:kern w:val="0"/>
          <w:sz w:val="24"/>
          <w:szCs w:val="24"/>
        </w:rPr>
      </w:pPr>
      <w:r w:rsidRPr="005462BD">
        <w:rPr>
          <w:rFonts w:ascii="仿宋" w:eastAsia="仿宋" w:hAnsi="仿宋" w:cs="宋体" w:hint="eastAsia"/>
          <w:color w:val="000000"/>
          <w:kern w:val="0"/>
          <w:sz w:val="24"/>
          <w:szCs w:val="24"/>
        </w:rPr>
        <w:t>（2）</w:t>
      </w:r>
      <w:r w:rsidR="001B2C66" w:rsidRPr="001B2C66">
        <w:rPr>
          <w:rFonts w:ascii="仿宋" w:eastAsia="仿宋" w:hAnsi="仿宋" w:cs="宋体" w:hint="eastAsia"/>
          <w:color w:val="000000"/>
          <w:kern w:val="0"/>
          <w:sz w:val="24"/>
          <w:szCs w:val="24"/>
        </w:rPr>
        <w:t>根据不同交通流状态</w:t>
      </w:r>
      <w:r w:rsidR="001B2C66">
        <w:rPr>
          <w:rFonts w:ascii="仿宋" w:eastAsia="仿宋" w:hAnsi="仿宋" w:cs="宋体" w:hint="eastAsia"/>
          <w:color w:val="000000"/>
          <w:kern w:val="0"/>
          <w:sz w:val="24"/>
          <w:szCs w:val="24"/>
        </w:rPr>
        <w:t>（未饱和、饱和、过饱和）</w:t>
      </w:r>
      <w:r w:rsidR="001B2C66" w:rsidRPr="001B2C66">
        <w:rPr>
          <w:rFonts w:ascii="仿宋" w:eastAsia="仿宋" w:hAnsi="仿宋" w:cs="宋体" w:hint="eastAsia"/>
          <w:color w:val="000000"/>
          <w:kern w:val="0"/>
          <w:sz w:val="24"/>
          <w:szCs w:val="24"/>
        </w:rPr>
        <w:t>的特性，选择适用的控制目标，设计相应的</w:t>
      </w:r>
      <w:r w:rsidR="00670B95">
        <w:rPr>
          <w:rFonts w:ascii="仿宋" w:eastAsia="仿宋" w:hAnsi="仿宋" w:cs="宋体" w:hint="eastAsia"/>
          <w:color w:val="000000"/>
          <w:kern w:val="0"/>
          <w:sz w:val="24"/>
          <w:szCs w:val="24"/>
        </w:rPr>
        <w:t>路口信号控制方案，</w:t>
      </w:r>
      <w:r w:rsidR="00670B95" w:rsidRPr="001B2C66">
        <w:rPr>
          <w:rFonts w:ascii="仿宋" w:eastAsia="仿宋" w:hAnsi="仿宋" w:cs="宋体" w:hint="eastAsia"/>
          <w:color w:val="000000"/>
          <w:kern w:val="0"/>
          <w:sz w:val="24"/>
          <w:szCs w:val="24"/>
        </w:rPr>
        <w:t>并建立方案效果</w:t>
      </w:r>
      <w:r w:rsidR="00670B95">
        <w:rPr>
          <w:rFonts w:ascii="仿宋" w:eastAsia="仿宋" w:hAnsi="仿宋" w:cs="宋体" w:hint="eastAsia"/>
          <w:color w:val="000000"/>
          <w:kern w:val="0"/>
          <w:sz w:val="24"/>
          <w:szCs w:val="24"/>
        </w:rPr>
        <w:t>（例如根据平均车速）</w:t>
      </w:r>
      <w:r w:rsidR="00670B95" w:rsidRPr="001B2C66">
        <w:rPr>
          <w:rFonts w:ascii="仿宋" w:eastAsia="仿宋" w:hAnsi="仿宋" w:cs="宋体" w:hint="eastAsia"/>
          <w:color w:val="000000"/>
          <w:kern w:val="0"/>
          <w:sz w:val="24"/>
          <w:szCs w:val="24"/>
        </w:rPr>
        <w:t>评价体系</w:t>
      </w:r>
      <w:r w:rsidR="00670B95">
        <w:rPr>
          <w:rFonts w:ascii="仿宋" w:eastAsia="仿宋" w:hAnsi="仿宋" w:cs="宋体" w:hint="eastAsia"/>
          <w:color w:val="000000"/>
          <w:kern w:val="0"/>
          <w:sz w:val="24"/>
          <w:szCs w:val="24"/>
        </w:rPr>
        <w:t>；</w:t>
      </w:r>
      <w:r w:rsidR="00670B95">
        <w:rPr>
          <w:rFonts w:ascii="仿宋" w:eastAsia="仿宋" w:hAnsi="仿宋" w:cs="宋体"/>
          <w:color w:val="000000"/>
          <w:kern w:val="0"/>
          <w:sz w:val="24"/>
          <w:szCs w:val="24"/>
        </w:rPr>
        <w:t xml:space="preserve"> </w:t>
      </w:r>
    </w:p>
    <w:p w14:paraId="25DFAC0A" w14:textId="76EE7331" w:rsidR="00670B95" w:rsidRPr="005462BD" w:rsidRDefault="00670B95" w:rsidP="001B2C66">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（3）设计主干线</w:t>
      </w:r>
      <w:r w:rsidR="006278D0">
        <w:rPr>
          <w:rFonts w:ascii="仿宋" w:eastAsia="仿宋" w:hAnsi="仿宋" w:cs="宋体" w:hint="eastAsia"/>
          <w:color w:val="000000"/>
          <w:kern w:val="0"/>
          <w:sz w:val="24"/>
          <w:szCs w:val="24"/>
        </w:rPr>
        <w:t>不同交通流状态下的</w:t>
      </w:r>
      <w:r>
        <w:rPr>
          <w:rFonts w:ascii="仿宋" w:eastAsia="仿宋" w:hAnsi="仿宋" w:cs="宋体" w:hint="eastAsia"/>
          <w:color w:val="000000"/>
          <w:kern w:val="0"/>
          <w:sz w:val="24"/>
          <w:szCs w:val="24"/>
        </w:rPr>
        <w:t>协调优化方案模型（例如</w:t>
      </w:r>
      <w:r w:rsidR="006278D0">
        <w:rPr>
          <w:rFonts w:ascii="仿宋" w:eastAsia="仿宋" w:hAnsi="仿宋" w:cs="宋体" w:hint="eastAsia"/>
          <w:color w:val="000000"/>
          <w:kern w:val="0"/>
          <w:sz w:val="24"/>
          <w:szCs w:val="24"/>
        </w:rPr>
        <w:t>未饱和状态下的</w:t>
      </w:r>
      <w:r>
        <w:rPr>
          <w:rFonts w:ascii="仿宋" w:eastAsia="仿宋" w:hAnsi="仿宋" w:cs="宋体" w:hint="eastAsia"/>
          <w:color w:val="000000"/>
          <w:kern w:val="0"/>
          <w:sz w:val="24"/>
          <w:szCs w:val="24"/>
        </w:rPr>
        <w:t>MAXBAND模型）</w:t>
      </w:r>
      <w:r w:rsidR="006278D0">
        <w:rPr>
          <w:rFonts w:ascii="仿宋" w:eastAsia="仿宋" w:hAnsi="仿宋" w:cs="宋体" w:hint="eastAsia"/>
          <w:color w:val="000000"/>
          <w:kern w:val="0"/>
          <w:sz w:val="24"/>
          <w:szCs w:val="24"/>
        </w:rPr>
        <w:t>。</w:t>
      </w:r>
    </w:p>
    <w:p w14:paraId="0126E1D1" w14:textId="1A5F6ED3" w:rsidR="00B814F8" w:rsidRDefault="00004CA0" w:rsidP="00A7126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（4）采用</w:t>
      </w:r>
      <w:r w:rsidRPr="00004CA0">
        <w:rPr>
          <w:rFonts w:ascii="仿宋" w:eastAsia="仿宋" w:hAnsi="仿宋" w:cs="宋体" w:hint="eastAsia"/>
          <w:color w:val="000000"/>
          <w:kern w:val="0"/>
          <w:sz w:val="24"/>
          <w:szCs w:val="24"/>
        </w:rPr>
        <w:t>VISSIM</w:t>
      </w:r>
      <w:r>
        <w:rPr>
          <w:rFonts w:ascii="仿宋" w:eastAsia="仿宋" w:hAnsi="仿宋" w:cs="宋体" w:hint="eastAsia"/>
          <w:color w:val="000000"/>
          <w:kern w:val="0"/>
          <w:sz w:val="24"/>
          <w:szCs w:val="24"/>
        </w:rPr>
        <w:t>等</w:t>
      </w:r>
      <w:r w:rsidRPr="00004CA0">
        <w:rPr>
          <w:rFonts w:ascii="仿宋" w:eastAsia="仿宋" w:hAnsi="仿宋" w:cs="宋体" w:hint="eastAsia"/>
          <w:color w:val="000000"/>
          <w:kern w:val="0"/>
          <w:sz w:val="24"/>
          <w:szCs w:val="24"/>
        </w:rPr>
        <w:t>仿真软件构建干线交通场景</w:t>
      </w:r>
      <w:r>
        <w:rPr>
          <w:rFonts w:ascii="仿宋" w:eastAsia="仿宋" w:hAnsi="仿宋" w:cs="宋体" w:hint="eastAsia"/>
          <w:color w:val="000000"/>
          <w:kern w:val="0"/>
          <w:sz w:val="24"/>
          <w:szCs w:val="24"/>
        </w:rPr>
        <w:t>，验证模型优化效果。</w:t>
      </w:r>
    </w:p>
    <w:p w14:paraId="753123B6" w14:textId="77777777" w:rsidR="00004CEF" w:rsidRPr="005462BD" w:rsidRDefault="00004CEF" w:rsidP="00A7126C">
      <w:pPr>
        <w:widowControl/>
        <w:spacing w:line="360" w:lineRule="auto"/>
        <w:ind w:firstLine="482"/>
        <w:jc w:val="left"/>
        <w:rPr>
          <w:rFonts w:ascii="仿宋" w:eastAsia="仿宋" w:hAnsi="仿宋" w:cs="宋体"/>
          <w:color w:val="000000"/>
          <w:kern w:val="0"/>
          <w:sz w:val="24"/>
          <w:szCs w:val="24"/>
        </w:rPr>
      </w:pPr>
    </w:p>
    <w:p w14:paraId="1435BBE1"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14:paraId="171D8D47" w14:textId="1CF950CF" w:rsidR="00266B23" w:rsidRPr="00266B23" w:rsidRDefault="00925B1C" w:rsidP="00266B23">
      <w:pPr>
        <w:widowControl/>
        <w:spacing w:line="360" w:lineRule="auto"/>
        <w:ind w:firstLineChars="200" w:firstLine="482"/>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sidR="0066289A">
        <w:rPr>
          <w:rFonts w:ascii="仿宋" w:eastAsia="仿宋" w:hAnsi="仿宋" w:cs="宋体" w:hint="eastAsia"/>
          <w:b/>
          <w:bCs/>
          <w:color w:val="000000"/>
          <w:kern w:val="0"/>
          <w:sz w:val="24"/>
          <w:szCs w:val="24"/>
        </w:rPr>
        <w:t>任务说明</w:t>
      </w:r>
      <w:r>
        <w:rPr>
          <w:rFonts w:ascii="仿宋" w:eastAsia="仿宋" w:hAnsi="仿宋" w:cs="宋体" w:hint="eastAsia"/>
          <w:b/>
          <w:bCs/>
          <w:color w:val="000000"/>
          <w:kern w:val="0"/>
          <w:sz w:val="24"/>
          <w:szCs w:val="24"/>
        </w:rPr>
        <w:t>】</w:t>
      </w:r>
    </w:p>
    <w:p w14:paraId="4095A2C6" w14:textId="404D760A" w:rsidR="00925B1C" w:rsidRPr="00925B1C" w:rsidRDefault="00925B1C" w:rsidP="00925B1C">
      <w:pPr>
        <w:widowControl/>
        <w:spacing w:line="360" w:lineRule="auto"/>
        <w:ind w:firstLine="482"/>
        <w:jc w:val="left"/>
        <w:rPr>
          <w:rFonts w:ascii="仿宋" w:eastAsia="仿宋" w:hAnsi="仿宋" w:cs="宋体"/>
          <w:color w:val="000000"/>
          <w:kern w:val="0"/>
          <w:sz w:val="24"/>
          <w:szCs w:val="24"/>
        </w:rPr>
      </w:pPr>
      <w:r w:rsidRPr="00925B1C">
        <w:rPr>
          <w:rFonts w:ascii="仿宋" w:eastAsia="仿宋" w:hAnsi="仿宋" w:cs="宋体" w:hint="eastAsia"/>
          <w:color w:val="000000"/>
          <w:kern w:val="0"/>
          <w:sz w:val="24"/>
          <w:szCs w:val="24"/>
        </w:rPr>
        <w:t>针对城市干线交通信号绿波控制的核心问题，聚焦干线交通信号动态协同优化，需完成以下任务：</w:t>
      </w:r>
    </w:p>
    <w:p w14:paraId="47925F3E" w14:textId="240082A3" w:rsidR="00925B1C" w:rsidRPr="00925B1C" w:rsidRDefault="00925B1C" w:rsidP="00925B1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lastRenderedPageBreak/>
        <w:t>（1）</w:t>
      </w:r>
      <w:r w:rsidRPr="00925B1C">
        <w:rPr>
          <w:rFonts w:ascii="仿宋" w:eastAsia="仿宋" w:hAnsi="仿宋" w:cs="宋体" w:hint="eastAsia"/>
          <w:color w:val="000000"/>
          <w:kern w:val="0"/>
          <w:sz w:val="24"/>
          <w:szCs w:val="24"/>
        </w:rPr>
        <w:t>多源数据融合</w:t>
      </w:r>
      <w:r>
        <w:rPr>
          <w:rFonts w:ascii="仿宋" w:eastAsia="仿宋" w:hAnsi="仿宋" w:cs="宋体" w:hint="eastAsia"/>
          <w:color w:val="000000"/>
          <w:kern w:val="0"/>
          <w:sz w:val="24"/>
          <w:szCs w:val="24"/>
        </w:rPr>
        <w:t>：</w:t>
      </w:r>
      <w:r w:rsidRPr="00925B1C">
        <w:rPr>
          <w:rFonts w:ascii="仿宋" w:eastAsia="仿宋" w:hAnsi="仿宋" w:cs="宋体" w:hint="eastAsia"/>
          <w:color w:val="000000"/>
          <w:kern w:val="0"/>
          <w:sz w:val="24"/>
          <w:szCs w:val="24"/>
        </w:rPr>
        <w:t>整合固定检测器（线圈、视频）与浮动车（GPS轨迹）数据，建立交通流量、平均车速、排队长度等参数的动态估计模型，突破单一数据源局限性。</w:t>
      </w:r>
    </w:p>
    <w:p w14:paraId="555CBB24" w14:textId="4117E443" w:rsidR="00925B1C" w:rsidRPr="00925B1C" w:rsidRDefault="00925B1C" w:rsidP="00925B1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r w:rsidRPr="00925B1C">
        <w:rPr>
          <w:rFonts w:ascii="仿宋" w:eastAsia="仿宋" w:hAnsi="仿宋" w:cs="宋体" w:hint="eastAsia"/>
          <w:color w:val="000000"/>
          <w:kern w:val="0"/>
          <w:sz w:val="24"/>
          <w:szCs w:val="24"/>
        </w:rPr>
        <w:t>干线交通状态判别与动态控制建模</w:t>
      </w:r>
      <w:r>
        <w:rPr>
          <w:rFonts w:ascii="仿宋" w:eastAsia="仿宋" w:hAnsi="仿宋" w:cs="宋体" w:hint="eastAsia"/>
          <w:color w:val="000000"/>
          <w:kern w:val="0"/>
          <w:sz w:val="24"/>
          <w:szCs w:val="24"/>
        </w:rPr>
        <w:t>：</w:t>
      </w:r>
      <w:r w:rsidRPr="00925B1C">
        <w:rPr>
          <w:rFonts w:ascii="仿宋" w:eastAsia="仿宋" w:hAnsi="仿宋" w:cs="宋体" w:hint="eastAsia"/>
          <w:color w:val="000000"/>
          <w:kern w:val="0"/>
          <w:sz w:val="24"/>
          <w:szCs w:val="24"/>
        </w:rPr>
        <w:t>基于交通参数的时空特征，构建未饱和、饱和、过饱和状态的</w:t>
      </w:r>
      <w:r w:rsidR="00197A3A">
        <w:rPr>
          <w:rFonts w:ascii="仿宋" w:eastAsia="仿宋" w:hAnsi="仿宋" w:cs="宋体" w:hint="eastAsia"/>
          <w:color w:val="000000"/>
          <w:kern w:val="0"/>
          <w:sz w:val="24"/>
          <w:szCs w:val="24"/>
        </w:rPr>
        <w:t>控制策略</w:t>
      </w:r>
      <w:r w:rsidR="00B7040D">
        <w:rPr>
          <w:rFonts w:ascii="仿宋" w:eastAsia="仿宋" w:hAnsi="仿宋" w:cs="宋体" w:hint="eastAsia"/>
          <w:color w:val="000000"/>
          <w:kern w:val="0"/>
          <w:sz w:val="24"/>
          <w:szCs w:val="24"/>
        </w:rPr>
        <w:t>；</w:t>
      </w:r>
      <w:r w:rsidR="00197A3A">
        <w:rPr>
          <w:rFonts w:ascii="仿宋" w:eastAsia="仿宋" w:hAnsi="仿宋" w:cs="宋体" w:hint="eastAsia"/>
          <w:color w:val="000000"/>
          <w:kern w:val="0"/>
          <w:sz w:val="24"/>
          <w:szCs w:val="24"/>
        </w:rPr>
        <w:t>建立控制方案（模型）的评价体系。</w:t>
      </w:r>
    </w:p>
    <w:p w14:paraId="61844A50" w14:textId="340C4017" w:rsidR="00925B1C" w:rsidRPr="00925B1C" w:rsidRDefault="00925B1C" w:rsidP="00925B1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sidRPr="00925B1C">
        <w:rPr>
          <w:rFonts w:ascii="仿宋" w:eastAsia="仿宋" w:hAnsi="仿宋" w:cs="宋体" w:hint="eastAsia"/>
          <w:color w:val="000000"/>
          <w:kern w:val="0"/>
          <w:sz w:val="24"/>
          <w:szCs w:val="24"/>
        </w:rPr>
        <w:t>绿波协调控制参数动态优化</w:t>
      </w:r>
      <w:r>
        <w:rPr>
          <w:rFonts w:ascii="仿宋" w:eastAsia="仿宋" w:hAnsi="仿宋" w:cs="宋体" w:hint="eastAsia"/>
          <w:color w:val="000000"/>
          <w:kern w:val="0"/>
          <w:sz w:val="24"/>
          <w:szCs w:val="24"/>
        </w:rPr>
        <w:t>：</w:t>
      </w:r>
      <w:r w:rsidRPr="00925B1C">
        <w:rPr>
          <w:rFonts w:ascii="仿宋" w:eastAsia="仿宋" w:hAnsi="仿宋" w:cs="宋体" w:hint="eastAsia"/>
          <w:color w:val="000000"/>
          <w:kern w:val="0"/>
          <w:sz w:val="24"/>
          <w:szCs w:val="24"/>
        </w:rPr>
        <w:t>解决相位差与绿波带宽的动态协同问题，确保车辆在时变交通流中保持连续通行，避免因流量突变导致绿波带断裂。</w:t>
      </w:r>
    </w:p>
    <w:p w14:paraId="2B23D108" w14:textId="1D1DF0B1" w:rsidR="00925B1C" w:rsidRPr="00925B1C" w:rsidRDefault="00B7040D" w:rsidP="00925B1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r w:rsidR="00925B1C" w:rsidRPr="00925B1C">
        <w:rPr>
          <w:rFonts w:ascii="仿宋" w:eastAsia="仿宋" w:hAnsi="仿宋" w:cs="宋体" w:hint="eastAsia"/>
          <w:color w:val="000000"/>
          <w:kern w:val="0"/>
          <w:sz w:val="24"/>
          <w:szCs w:val="24"/>
        </w:rPr>
        <w:t>仿真验证与性能评估体系构建</w:t>
      </w:r>
      <w:r>
        <w:rPr>
          <w:rFonts w:ascii="仿宋" w:eastAsia="仿宋" w:hAnsi="仿宋" w:cs="宋体" w:hint="eastAsia"/>
          <w:color w:val="000000"/>
          <w:kern w:val="0"/>
          <w:sz w:val="24"/>
          <w:szCs w:val="24"/>
        </w:rPr>
        <w:t>：</w:t>
      </w:r>
      <w:r w:rsidR="00925B1C" w:rsidRPr="00925B1C">
        <w:rPr>
          <w:rFonts w:ascii="仿宋" w:eastAsia="仿宋" w:hAnsi="仿宋" w:cs="宋体" w:hint="eastAsia"/>
          <w:color w:val="000000"/>
          <w:kern w:val="0"/>
          <w:sz w:val="24"/>
          <w:szCs w:val="24"/>
        </w:rPr>
        <w:t>通过VISSIM仿真验证模型在复杂场景（平峰、高峰、突发事件）下的鲁棒性，建立以通行效率、延误、停车次数为核心的评价指标。</w:t>
      </w:r>
    </w:p>
    <w:p w14:paraId="63C1A014" w14:textId="08204345" w:rsidR="00D26361" w:rsidRDefault="00B7040D" w:rsidP="00925B1C">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r w:rsidR="00925B1C" w:rsidRPr="00925B1C">
        <w:rPr>
          <w:rFonts w:ascii="仿宋" w:eastAsia="仿宋" w:hAnsi="仿宋" w:cs="宋体" w:hint="eastAsia"/>
          <w:color w:val="000000"/>
          <w:kern w:val="0"/>
          <w:sz w:val="24"/>
          <w:szCs w:val="24"/>
        </w:rPr>
        <w:t>工程化部署方案设计</w:t>
      </w:r>
      <w:r>
        <w:rPr>
          <w:rFonts w:ascii="仿宋" w:eastAsia="仿宋" w:hAnsi="仿宋" w:cs="宋体" w:hint="eastAsia"/>
          <w:color w:val="000000"/>
          <w:kern w:val="0"/>
          <w:sz w:val="24"/>
          <w:szCs w:val="24"/>
        </w:rPr>
        <w:t>：</w:t>
      </w:r>
      <w:r w:rsidR="00925B1C" w:rsidRPr="00925B1C">
        <w:rPr>
          <w:rFonts w:ascii="仿宋" w:eastAsia="仿宋" w:hAnsi="仿宋" w:cs="宋体" w:hint="eastAsia"/>
          <w:color w:val="000000"/>
          <w:kern w:val="0"/>
          <w:sz w:val="24"/>
          <w:szCs w:val="24"/>
        </w:rPr>
        <w:t>提出</w:t>
      </w:r>
      <w:r w:rsidRPr="00B7040D">
        <w:rPr>
          <w:rFonts w:ascii="仿宋" w:eastAsia="仿宋" w:hAnsi="仿宋" w:cs="宋体" w:hint="eastAsia"/>
          <w:color w:val="000000"/>
          <w:kern w:val="0"/>
          <w:sz w:val="24"/>
          <w:szCs w:val="24"/>
        </w:rPr>
        <w:t>交通信号绿波协调控制</w:t>
      </w:r>
      <w:r>
        <w:rPr>
          <w:rFonts w:ascii="仿宋" w:eastAsia="仿宋" w:hAnsi="仿宋" w:cs="宋体" w:hint="eastAsia"/>
          <w:color w:val="000000"/>
          <w:kern w:val="0"/>
          <w:sz w:val="24"/>
          <w:szCs w:val="24"/>
        </w:rPr>
        <w:t>系统</w:t>
      </w:r>
      <w:r w:rsidR="00925B1C" w:rsidRPr="00925B1C">
        <w:rPr>
          <w:rFonts w:ascii="仿宋" w:eastAsia="仿宋" w:hAnsi="仿宋" w:cs="宋体" w:hint="eastAsia"/>
          <w:color w:val="000000"/>
          <w:kern w:val="0"/>
          <w:sz w:val="24"/>
          <w:szCs w:val="24"/>
        </w:rPr>
        <w:t>架构，实现模型从仿真环境到真实信号机的迁移。</w:t>
      </w:r>
    </w:p>
    <w:p w14:paraId="77FBE20A" w14:textId="5F75831F" w:rsidR="00266B23" w:rsidRDefault="00B7040D" w:rsidP="0086423D">
      <w:pPr>
        <w:widowControl/>
        <w:spacing w:line="360" w:lineRule="auto"/>
        <w:ind w:firstLineChars="200" w:firstLine="482"/>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sidR="0066289A">
        <w:rPr>
          <w:rFonts w:ascii="仿宋" w:eastAsia="仿宋" w:hAnsi="仿宋" w:cs="宋体" w:hint="eastAsia"/>
          <w:b/>
          <w:bCs/>
          <w:color w:val="000000"/>
          <w:kern w:val="0"/>
          <w:sz w:val="24"/>
          <w:szCs w:val="24"/>
        </w:rPr>
        <w:t>任务要求</w:t>
      </w:r>
      <w:r>
        <w:rPr>
          <w:rFonts w:ascii="仿宋" w:eastAsia="仿宋" w:hAnsi="仿宋" w:cs="宋体" w:hint="eastAsia"/>
          <w:b/>
          <w:bCs/>
          <w:color w:val="000000"/>
          <w:kern w:val="0"/>
          <w:sz w:val="24"/>
          <w:szCs w:val="24"/>
        </w:rPr>
        <w:t>】</w:t>
      </w:r>
    </w:p>
    <w:p w14:paraId="3650E08B"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1. 多源数据融合与参数提取</w:t>
      </w:r>
    </w:p>
    <w:p w14:paraId="6DD3AFE6"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数据获取：利用国家基础科学公共科学数据中心、OpenITS等开源平台获取干线交通的固定检测器数据（流量、占有率）、浮动车轨迹数据（速度、行程时间）及历史交通流特征。</w:t>
      </w:r>
    </w:p>
    <w:p w14:paraId="5F69E152" w14:textId="0C728702"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数据处理：设计数据清洗流程，过滤传感器</w:t>
      </w:r>
      <w:r>
        <w:rPr>
          <w:rFonts w:ascii="仿宋" w:eastAsia="仿宋" w:hAnsi="仿宋" w:cs="宋体" w:hint="eastAsia"/>
          <w:color w:val="000000"/>
          <w:kern w:val="0"/>
          <w:sz w:val="24"/>
          <w:szCs w:val="24"/>
        </w:rPr>
        <w:t>异常数据</w:t>
      </w:r>
      <w:r w:rsidRPr="005A7F43">
        <w:rPr>
          <w:rFonts w:ascii="仿宋" w:eastAsia="仿宋" w:hAnsi="仿宋" w:cs="宋体" w:hint="eastAsia"/>
          <w:color w:val="000000"/>
          <w:kern w:val="0"/>
          <w:sz w:val="24"/>
          <w:szCs w:val="24"/>
        </w:rPr>
        <w:t>、轨迹漂移等异常值</w:t>
      </w:r>
      <w:r>
        <w:rPr>
          <w:rFonts w:ascii="仿宋" w:eastAsia="仿宋" w:hAnsi="仿宋" w:cs="宋体" w:hint="eastAsia"/>
          <w:color w:val="000000"/>
          <w:kern w:val="0"/>
          <w:sz w:val="24"/>
          <w:szCs w:val="24"/>
        </w:rPr>
        <w:t>；</w:t>
      </w:r>
      <w:r w:rsidRPr="005A7F43">
        <w:rPr>
          <w:rFonts w:ascii="仿宋" w:eastAsia="仿宋" w:hAnsi="仿宋" w:cs="宋体" w:hint="eastAsia"/>
          <w:color w:val="000000"/>
          <w:kern w:val="0"/>
          <w:sz w:val="24"/>
          <w:szCs w:val="24"/>
        </w:rPr>
        <w:t>融合多源异构数据，建立时空对齐机制。</w:t>
      </w:r>
    </w:p>
    <w:p w14:paraId="5DC6DC19" w14:textId="050FB6E8"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状态判别：基于流量-密度关系划分交通状态（未饱和/饱和/过饱和），定义状态阈值。计算关键控制参数：协调方向流量占比、路段平均车速、排队长度、交叉口转向比例。</w:t>
      </w:r>
    </w:p>
    <w:p w14:paraId="30F6987B"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2. 动态信号控制方案设计</w:t>
      </w:r>
    </w:p>
    <w:p w14:paraId="7D631BA1"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控制目标分层：</w:t>
      </w:r>
    </w:p>
    <w:p w14:paraId="5E27F948" w14:textId="29D829D0" w:rsidR="005A7F43" w:rsidRPr="005A7F43" w:rsidRDefault="005A7F43" w:rsidP="005A7F43">
      <w:pPr>
        <w:widowControl/>
        <w:spacing w:line="360" w:lineRule="auto"/>
        <w:ind w:left="360"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未饱和状态：</w:t>
      </w:r>
      <w:r>
        <w:rPr>
          <w:rFonts w:ascii="仿宋" w:eastAsia="仿宋" w:hAnsi="仿宋" w:cs="宋体" w:hint="eastAsia"/>
          <w:color w:val="000000"/>
          <w:kern w:val="0"/>
          <w:sz w:val="24"/>
          <w:szCs w:val="24"/>
        </w:rPr>
        <w:t>例如</w:t>
      </w:r>
      <w:r w:rsidRPr="005A7F43">
        <w:rPr>
          <w:rFonts w:ascii="仿宋" w:eastAsia="仿宋" w:hAnsi="仿宋" w:cs="宋体" w:hint="eastAsia"/>
          <w:color w:val="000000"/>
          <w:kern w:val="0"/>
          <w:sz w:val="24"/>
          <w:szCs w:val="24"/>
        </w:rPr>
        <w:t>以最大绿波带宽为目标，优先保障通行效率。</w:t>
      </w:r>
    </w:p>
    <w:p w14:paraId="3E931A7F" w14:textId="7448E086" w:rsidR="005A7F43" w:rsidRPr="005A7F43" w:rsidRDefault="005A7F43" w:rsidP="005A7F43">
      <w:pPr>
        <w:widowControl/>
        <w:spacing w:line="360" w:lineRule="auto"/>
        <w:ind w:left="360"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饱和状态：</w:t>
      </w:r>
      <w:r>
        <w:rPr>
          <w:rFonts w:ascii="仿宋" w:eastAsia="仿宋" w:hAnsi="仿宋" w:cs="宋体" w:hint="eastAsia"/>
          <w:color w:val="000000"/>
          <w:kern w:val="0"/>
          <w:sz w:val="24"/>
          <w:szCs w:val="24"/>
        </w:rPr>
        <w:t>例如</w:t>
      </w:r>
      <w:r w:rsidRPr="005A7F43">
        <w:rPr>
          <w:rFonts w:ascii="仿宋" w:eastAsia="仿宋" w:hAnsi="仿宋" w:cs="宋体" w:hint="eastAsia"/>
          <w:color w:val="000000"/>
          <w:kern w:val="0"/>
          <w:sz w:val="24"/>
          <w:szCs w:val="24"/>
        </w:rPr>
        <w:t>以均衡排队长度为核心，防止溢出和死锁。</w:t>
      </w:r>
    </w:p>
    <w:p w14:paraId="2C6C3DB9" w14:textId="2ADA5F01" w:rsidR="005A7F43" w:rsidRPr="005A7F43" w:rsidRDefault="005A7F43" w:rsidP="005A7F43">
      <w:pPr>
        <w:widowControl/>
        <w:spacing w:line="360" w:lineRule="auto"/>
        <w:ind w:left="360"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过饱和状态：</w:t>
      </w:r>
      <w:r>
        <w:rPr>
          <w:rFonts w:ascii="仿宋" w:eastAsia="仿宋" w:hAnsi="仿宋" w:cs="宋体" w:hint="eastAsia"/>
          <w:color w:val="000000"/>
          <w:kern w:val="0"/>
          <w:sz w:val="24"/>
          <w:szCs w:val="24"/>
        </w:rPr>
        <w:t>例如</w:t>
      </w:r>
      <w:r w:rsidRPr="005A7F43">
        <w:rPr>
          <w:rFonts w:ascii="仿宋" w:eastAsia="仿宋" w:hAnsi="仿宋" w:cs="宋体" w:hint="eastAsia"/>
          <w:color w:val="000000"/>
          <w:kern w:val="0"/>
          <w:sz w:val="24"/>
          <w:szCs w:val="24"/>
        </w:rPr>
        <w:t>采用截流控制策略，降低上游输入流量。</w:t>
      </w:r>
    </w:p>
    <w:p w14:paraId="716B2342" w14:textId="32CB51AA"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lastRenderedPageBreak/>
        <w:t>方案生成：设计算法，支持双向绿波带宽权重动态调整。引入相位差滚动优化机制，结合实时流量预测更新相位差。</w:t>
      </w:r>
    </w:p>
    <w:p w14:paraId="14772D88" w14:textId="7F05D4E5"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评价体系：构建多维度评价指标：绿波带内通行量、平均延误时间（s）、停车次数、排队消散效率。</w:t>
      </w:r>
      <w:r>
        <w:rPr>
          <w:rFonts w:ascii="仿宋" w:eastAsia="仿宋" w:hAnsi="仿宋" w:cs="宋体" w:hint="eastAsia"/>
          <w:color w:val="000000"/>
          <w:kern w:val="0"/>
          <w:sz w:val="24"/>
          <w:szCs w:val="24"/>
        </w:rPr>
        <w:t>可以</w:t>
      </w:r>
      <w:r w:rsidRPr="005A7F43">
        <w:rPr>
          <w:rFonts w:ascii="仿宋" w:eastAsia="仿宋" w:hAnsi="仿宋" w:cs="宋体" w:hint="eastAsia"/>
          <w:color w:val="000000"/>
          <w:kern w:val="0"/>
          <w:sz w:val="24"/>
          <w:szCs w:val="24"/>
        </w:rPr>
        <w:t>设计基于模糊逻辑的综合评分模型，量化控制效果。</w:t>
      </w:r>
    </w:p>
    <w:p w14:paraId="3B1A6C89"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3. 协调优化模型开发</w:t>
      </w:r>
    </w:p>
    <w:p w14:paraId="7FC28B19"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p>
    <w:p w14:paraId="6911AD6F" w14:textId="09742AB5" w:rsidR="005A7F43" w:rsidRPr="005A7F43" w:rsidRDefault="005A7F43" w:rsidP="00F26A7E">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模型构建：建立混合整数规划模型，优化目标为系统通行量最大化，约束条件包括相位差相容性、绿灯时长下限、排队消散时间。集成排队消散模型，计算红灯期间积累车辆对绿波带宽的压缩效应。</w:t>
      </w:r>
    </w:p>
    <w:p w14:paraId="09D0AA2E" w14:textId="77777777"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4. 仿真验证与效果分析</w:t>
      </w:r>
    </w:p>
    <w:p w14:paraId="0DA1DD61" w14:textId="1770BB2F"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场景建模：</w:t>
      </w:r>
      <w:r w:rsidR="00F26A7E">
        <w:rPr>
          <w:rFonts w:ascii="仿宋" w:eastAsia="仿宋" w:hAnsi="仿宋" w:cs="宋体" w:hint="eastAsia"/>
          <w:color w:val="000000"/>
          <w:kern w:val="0"/>
          <w:sz w:val="24"/>
          <w:szCs w:val="24"/>
        </w:rPr>
        <w:t>可以</w:t>
      </w:r>
      <w:r w:rsidRPr="005A7F43">
        <w:rPr>
          <w:rFonts w:ascii="仿宋" w:eastAsia="仿宋" w:hAnsi="仿宋" w:cs="宋体" w:hint="eastAsia"/>
          <w:color w:val="000000"/>
          <w:kern w:val="0"/>
          <w:sz w:val="24"/>
          <w:szCs w:val="24"/>
        </w:rPr>
        <w:t>使用VISSIM构建典型干线道路网络（含3-5个连续交叉口），设置不同交通流量场景。配置检测器模拟多源数据输入，设置信号机接口实现动态控制参数导入。</w:t>
      </w:r>
    </w:p>
    <w:p w14:paraId="4FA13A9D" w14:textId="05D76E9D" w:rsidR="005A7F43" w:rsidRPr="005A7F4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仿真对比：对比传统MAXBAND模型、定时控制与本文模型在相同场景下的性能。分析关键指标：绿波带通行量提升率（%）、延误时间降幅（%）、停车次数变化。</w:t>
      </w:r>
    </w:p>
    <w:p w14:paraId="4A1E5979" w14:textId="34BB39E1" w:rsidR="00C04083" w:rsidRDefault="005A7F43" w:rsidP="005A7F43">
      <w:pPr>
        <w:widowControl/>
        <w:spacing w:line="360" w:lineRule="auto"/>
        <w:ind w:firstLineChars="200" w:firstLine="480"/>
        <w:jc w:val="left"/>
        <w:rPr>
          <w:rFonts w:ascii="仿宋" w:eastAsia="仿宋" w:hAnsi="仿宋" w:cs="宋体"/>
          <w:color w:val="000000"/>
          <w:kern w:val="0"/>
          <w:sz w:val="24"/>
          <w:szCs w:val="24"/>
        </w:rPr>
      </w:pPr>
      <w:r w:rsidRPr="005A7F43">
        <w:rPr>
          <w:rFonts w:ascii="仿宋" w:eastAsia="仿宋" w:hAnsi="仿宋" w:cs="宋体" w:hint="eastAsia"/>
          <w:color w:val="000000"/>
          <w:kern w:val="0"/>
          <w:sz w:val="24"/>
          <w:szCs w:val="24"/>
        </w:rPr>
        <w:t>敏感性测试：测试模型在检测器数据缺失、浮动车渗透率波动（10%-30%）等非理想条件下的适应性。</w:t>
      </w:r>
    </w:p>
    <w:p w14:paraId="1A18C3F2" w14:textId="3EB68F6E" w:rsidR="00DD4ADD" w:rsidRPr="00DD4ADD" w:rsidRDefault="00DD4ADD" w:rsidP="00DD4ADD">
      <w:pPr>
        <w:widowControl/>
        <w:spacing w:line="360" w:lineRule="auto"/>
        <w:ind w:firstLineChars="200" w:firstLine="480"/>
        <w:jc w:val="left"/>
        <w:rPr>
          <w:rFonts w:ascii="仿宋" w:eastAsia="仿宋" w:hAnsi="仿宋" w:cs="宋体"/>
          <w:color w:val="000000"/>
          <w:kern w:val="0"/>
          <w:sz w:val="24"/>
          <w:szCs w:val="24"/>
        </w:rPr>
      </w:pPr>
    </w:p>
    <w:p w14:paraId="60568823" w14:textId="4CD4A739" w:rsidR="00266B23" w:rsidRDefault="003A441C" w:rsidP="0086423D">
      <w:pPr>
        <w:widowControl/>
        <w:spacing w:line="360" w:lineRule="auto"/>
        <w:ind w:firstLineChars="200" w:firstLine="482"/>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sidR="0066289A">
        <w:rPr>
          <w:rFonts w:ascii="仿宋" w:eastAsia="仿宋" w:hAnsi="仿宋" w:cs="宋体" w:hint="eastAsia"/>
          <w:b/>
          <w:bCs/>
          <w:color w:val="000000"/>
          <w:kern w:val="0"/>
          <w:sz w:val="24"/>
          <w:szCs w:val="24"/>
        </w:rPr>
        <w:t>提交材料</w:t>
      </w:r>
      <w:r>
        <w:rPr>
          <w:rFonts w:ascii="仿宋" w:eastAsia="仿宋" w:hAnsi="仿宋" w:cs="宋体" w:hint="eastAsia"/>
          <w:b/>
          <w:bCs/>
          <w:color w:val="000000"/>
          <w:kern w:val="0"/>
          <w:sz w:val="24"/>
          <w:szCs w:val="24"/>
        </w:rPr>
        <w:t>】</w:t>
      </w:r>
    </w:p>
    <w:p w14:paraId="30220C19" w14:textId="367A1E30" w:rsidR="0062259B" w:rsidRPr="007119FE" w:rsidRDefault="007119FE" w:rsidP="0062259B">
      <w:pPr>
        <w:widowControl/>
        <w:spacing w:line="360" w:lineRule="auto"/>
        <w:ind w:firstLineChars="200" w:firstLine="480"/>
        <w:jc w:val="left"/>
        <w:rPr>
          <w:rFonts w:ascii="仿宋" w:eastAsia="仿宋" w:hAnsi="仿宋" w:cs="宋体"/>
          <w:color w:val="000000"/>
          <w:kern w:val="0"/>
          <w:sz w:val="24"/>
          <w:szCs w:val="24"/>
        </w:rPr>
      </w:pPr>
      <w:r w:rsidRPr="007119FE">
        <w:rPr>
          <w:rFonts w:ascii="仿宋" w:eastAsia="仿宋" w:hAnsi="仿宋" w:cs="宋体" w:hint="eastAsia"/>
          <w:color w:val="000000"/>
          <w:kern w:val="0"/>
          <w:sz w:val="24"/>
          <w:szCs w:val="24"/>
        </w:rPr>
        <w:t>技术文档：提交</w:t>
      </w:r>
      <w:r w:rsidR="0062259B" w:rsidRPr="007119FE">
        <w:rPr>
          <w:rFonts w:ascii="仿宋" w:eastAsia="仿宋" w:hAnsi="仿宋" w:cs="宋体" w:hint="eastAsia"/>
          <w:color w:val="000000"/>
          <w:kern w:val="0"/>
          <w:sz w:val="24"/>
          <w:szCs w:val="24"/>
        </w:rPr>
        <w:t>《系统设计说明书》</w:t>
      </w:r>
      <w:r w:rsidRPr="007119FE">
        <w:rPr>
          <w:rFonts w:ascii="仿宋" w:eastAsia="仿宋" w:hAnsi="仿宋" w:cs="宋体" w:hint="eastAsia"/>
          <w:color w:val="000000"/>
          <w:kern w:val="0"/>
          <w:sz w:val="24"/>
          <w:szCs w:val="24"/>
        </w:rPr>
        <w:t>，内容</w:t>
      </w:r>
      <w:r>
        <w:rPr>
          <w:rFonts w:ascii="仿宋" w:eastAsia="仿宋" w:hAnsi="仿宋" w:cs="宋体" w:hint="eastAsia"/>
          <w:color w:val="000000"/>
          <w:kern w:val="0"/>
          <w:sz w:val="24"/>
          <w:szCs w:val="24"/>
        </w:rPr>
        <w:t>需</w:t>
      </w:r>
      <w:r w:rsidRPr="007119FE">
        <w:rPr>
          <w:rFonts w:ascii="仿宋" w:eastAsia="仿宋" w:hAnsi="仿宋" w:cs="宋体" w:hint="eastAsia"/>
          <w:color w:val="000000"/>
          <w:kern w:val="0"/>
          <w:sz w:val="24"/>
          <w:szCs w:val="24"/>
        </w:rPr>
        <w:t>包括</w:t>
      </w:r>
      <w:r>
        <w:rPr>
          <w:rFonts w:ascii="仿宋" w:eastAsia="仿宋" w:hAnsi="仿宋" w:cs="宋体" w:hint="eastAsia"/>
          <w:color w:val="000000"/>
          <w:kern w:val="0"/>
          <w:sz w:val="24"/>
          <w:szCs w:val="24"/>
        </w:rPr>
        <w:t>数据处理流程分析介绍、动态绿波控制算法说明及公式推导、仿真</w:t>
      </w:r>
      <w:r w:rsidR="0091290C">
        <w:rPr>
          <w:rFonts w:ascii="仿宋" w:eastAsia="仿宋" w:hAnsi="仿宋" w:cs="宋体" w:hint="eastAsia"/>
          <w:color w:val="000000"/>
          <w:kern w:val="0"/>
          <w:sz w:val="24"/>
          <w:szCs w:val="24"/>
        </w:rPr>
        <w:t>配置参数及</w:t>
      </w:r>
      <w:r>
        <w:rPr>
          <w:rFonts w:ascii="仿宋" w:eastAsia="仿宋" w:hAnsi="仿宋" w:cs="宋体" w:hint="eastAsia"/>
          <w:color w:val="000000"/>
          <w:kern w:val="0"/>
          <w:sz w:val="24"/>
          <w:szCs w:val="24"/>
        </w:rPr>
        <w:t>验证报告等；提交用于概要介绍讲解本设计的PPT文档</w:t>
      </w:r>
      <w:r w:rsidR="007B4C9B">
        <w:rPr>
          <w:rFonts w:ascii="仿宋" w:eastAsia="仿宋" w:hAnsi="仿宋" w:cs="宋体" w:hint="eastAsia"/>
          <w:color w:val="000000"/>
          <w:kern w:val="0"/>
          <w:sz w:val="24"/>
          <w:szCs w:val="24"/>
        </w:rPr>
        <w:t>；</w:t>
      </w:r>
    </w:p>
    <w:p w14:paraId="26B97F76" w14:textId="2A1AFC54" w:rsidR="007119FE" w:rsidRPr="007119FE" w:rsidRDefault="007119FE" w:rsidP="0062259B">
      <w:pPr>
        <w:widowControl/>
        <w:spacing w:line="360" w:lineRule="auto"/>
        <w:ind w:firstLineChars="200" w:firstLine="480"/>
        <w:jc w:val="left"/>
        <w:rPr>
          <w:rFonts w:ascii="仿宋" w:eastAsia="仿宋" w:hAnsi="仿宋" w:cs="宋体"/>
          <w:color w:val="000000"/>
          <w:kern w:val="0"/>
          <w:sz w:val="24"/>
          <w:szCs w:val="24"/>
        </w:rPr>
      </w:pPr>
      <w:r w:rsidRPr="007119FE">
        <w:rPr>
          <w:rFonts w:ascii="仿宋" w:eastAsia="仿宋" w:hAnsi="仿宋" w:cs="宋体" w:hint="eastAsia"/>
          <w:color w:val="000000"/>
          <w:kern w:val="0"/>
          <w:sz w:val="24"/>
          <w:szCs w:val="24"/>
        </w:rPr>
        <w:t>仿真成果：</w:t>
      </w:r>
      <w:r w:rsidRPr="007119FE">
        <w:rPr>
          <w:rFonts w:ascii="仿宋" w:eastAsia="仿宋" w:hAnsi="仿宋" w:cs="宋体"/>
          <w:color w:val="000000"/>
          <w:kern w:val="0"/>
          <w:sz w:val="24"/>
          <w:szCs w:val="24"/>
        </w:rPr>
        <w:t>VISSIM路网文件</w:t>
      </w:r>
      <w:r w:rsidRPr="007119FE">
        <w:rPr>
          <w:rFonts w:ascii="仿宋" w:eastAsia="仿宋" w:hAnsi="仿宋" w:cs="宋体" w:hint="eastAsia"/>
          <w:color w:val="000000"/>
          <w:kern w:val="0"/>
          <w:sz w:val="24"/>
          <w:szCs w:val="24"/>
        </w:rPr>
        <w:t>、优化前后对比</w:t>
      </w:r>
      <w:r w:rsidR="0091290C">
        <w:rPr>
          <w:rFonts w:ascii="仿宋" w:eastAsia="仿宋" w:hAnsi="仿宋" w:cs="宋体" w:hint="eastAsia"/>
          <w:color w:val="000000"/>
          <w:kern w:val="0"/>
          <w:sz w:val="24"/>
          <w:szCs w:val="24"/>
        </w:rPr>
        <w:t>图</w:t>
      </w:r>
      <w:r w:rsidRPr="007119FE">
        <w:rPr>
          <w:rFonts w:ascii="仿宋" w:eastAsia="仿宋" w:hAnsi="仿宋" w:cs="宋体" w:hint="eastAsia"/>
          <w:color w:val="000000"/>
          <w:kern w:val="0"/>
          <w:sz w:val="24"/>
          <w:szCs w:val="24"/>
        </w:rPr>
        <w:t>表、绿波带可视化动态演示视频等；</w:t>
      </w:r>
    </w:p>
    <w:p w14:paraId="5927AB1C" w14:textId="02737C53" w:rsidR="007119FE" w:rsidRPr="007119FE" w:rsidRDefault="007119FE" w:rsidP="0062259B">
      <w:pPr>
        <w:widowControl/>
        <w:spacing w:line="360" w:lineRule="auto"/>
        <w:ind w:firstLineChars="200" w:firstLine="480"/>
        <w:jc w:val="left"/>
        <w:rPr>
          <w:rFonts w:ascii="仿宋" w:eastAsia="仿宋" w:hAnsi="仿宋" w:cs="宋体"/>
          <w:color w:val="000000"/>
          <w:kern w:val="0"/>
          <w:sz w:val="24"/>
          <w:szCs w:val="24"/>
        </w:rPr>
      </w:pPr>
      <w:r w:rsidRPr="007119FE">
        <w:rPr>
          <w:rFonts w:ascii="仿宋" w:eastAsia="仿宋" w:hAnsi="仿宋" w:cs="宋体" w:hint="eastAsia"/>
          <w:color w:val="000000"/>
          <w:kern w:val="0"/>
          <w:sz w:val="24"/>
          <w:szCs w:val="24"/>
        </w:rPr>
        <w:t>代码与模型：</w:t>
      </w:r>
      <w:r>
        <w:rPr>
          <w:rFonts w:ascii="仿宋" w:eastAsia="仿宋" w:hAnsi="仿宋" w:cs="宋体" w:hint="eastAsia"/>
          <w:color w:val="000000"/>
          <w:kern w:val="0"/>
          <w:sz w:val="24"/>
          <w:szCs w:val="24"/>
        </w:rPr>
        <w:t>Python或其他编程语言编写的数据预处理和数据融合代码；</w:t>
      </w:r>
      <w:r w:rsidRPr="007119FE">
        <w:rPr>
          <w:rFonts w:ascii="仿宋" w:eastAsia="仿宋" w:hAnsi="仿宋" w:cs="宋体"/>
          <w:color w:val="000000"/>
          <w:kern w:val="0"/>
          <w:sz w:val="24"/>
          <w:szCs w:val="24"/>
        </w:rPr>
        <w:t>TensorFlow</w:t>
      </w:r>
      <w:r>
        <w:rPr>
          <w:rFonts w:ascii="仿宋" w:eastAsia="仿宋" w:hAnsi="仿宋" w:cs="宋体" w:hint="eastAsia"/>
          <w:color w:val="000000"/>
          <w:kern w:val="0"/>
          <w:sz w:val="24"/>
          <w:szCs w:val="24"/>
        </w:rPr>
        <w:t>的预测模型等代码。</w:t>
      </w:r>
    </w:p>
    <w:p w14:paraId="4D800C47" w14:textId="77777777" w:rsidR="0086423D" w:rsidRPr="0086423D" w:rsidRDefault="0086423D" w:rsidP="0086423D">
      <w:pPr>
        <w:widowControl/>
        <w:spacing w:line="360" w:lineRule="auto"/>
        <w:ind w:firstLineChars="200" w:firstLine="482"/>
        <w:jc w:val="left"/>
        <w:rPr>
          <w:rFonts w:ascii="仿宋" w:eastAsia="仿宋" w:hAnsi="仿宋" w:cs="宋体"/>
          <w:b/>
          <w:bCs/>
          <w:color w:val="000000"/>
          <w:kern w:val="0"/>
          <w:sz w:val="24"/>
          <w:szCs w:val="24"/>
        </w:rPr>
      </w:pPr>
    </w:p>
    <w:p w14:paraId="7017FEF3" w14:textId="77777777" w:rsidR="00827D35" w:rsidRDefault="00827D35"/>
    <w:sectPr w:rsidR="00827D3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6B4A5" w14:textId="77777777" w:rsidR="000033CD" w:rsidRDefault="000033CD" w:rsidP="00A7126C">
      <w:r>
        <w:separator/>
      </w:r>
    </w:p>
  </w:endnote>
  <w:endnote w:type="continuationSeparator" w:id="0">
    <w:p w14:paraId="52B0662D" w14:textId="77777777" w:rsidR="000033CD" w:rsidRDefault="000033CD"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14:paraId="4F6E6056" w14:textId="3A9A4884" w:rsidR="00A7126C" w:rsidRDefault="00A7126C">
        <w:pPr>
          <w:pStyle w:val="a6"/>
          <w:jc w:val="center"/>
        </w:pPr>
        <w:r>
          <w:fldChar w:fldCharType="begin"/>
        </w:r>
        <w:r>
          <w:instrText>PAGE   \* MERGEFORMAT</w:instrText>
        </w:r>
        <w:r>
          <w:fldChar w:fldCharType="separate"/>
        </w:r>
        <w:r w:rsidR="00AE363A" w:rsidRPr="00AE363A">
          <w:rPr>
            <w:noProof/>
            <w:lang w:val="zh-CN"/>
          </w:rPr>
          <w:t>6</w:t>
        </w:r>
        <w:r>
          <w:fldChar w:fldCharType="end"/>
        </w:r>
      </w:p>
    </w:sdtContent>
  </w:sdt>
  <w:p w14:paraId="58729823" w14:textId="77777777"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A9738" w14:textId="77777777" w:rsidR="000033CD" w:rsidRDefault="000033CD" w:rsidP="00A7126C">
      <w:r>
        <w:separator/>
      </w:r>
    </w:p>
  </w:footnote>
  <w:footnote w:type="continuationSeparator" w:id="0">
    <w:p w14:paraId="46A0B363" w14:textId="77777777" w:rsidR="000033CD" w:rsidRDefault="000033CD" w:rsidP="00A712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B52DE"/>
    <w:multiLevelType w:val="hybridMultilevel"/>
    <w:tmpl w:val="14E88E86"/>
    <w:lvl w:ilvl="0" w:tplc="24F08E64">
      <w:start w:val="1"/>
      <w:numFmt w:val="decimal"/>
      <w:lvlText w:val="（%1）"/>
      <w:lvlJc w:val="left"/>
      <w:pPr>
        <w:ind w:left="1202" w:hanging="720"/>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abstractNum w:abstractNumId="1" w15:restartNumberingAfterBreak="0">
    <w:nsid w:val="64B66771"/>
    <w:multiLevelType w:val="hybridMultilevel"/>
    <w:tmpl w:val="36B64568"/>
    <w:lvl w:ilvl="0" w:tplc="3FE83150">
      <w:start w:val="1"/>
      <w:numFmt w:val="decimal"/>
      <w:lvlText w:val="%1、"/>
      <w:lvlJc w:val="left"/>
      <w:pPr>
        <w:ind w:left="842" w:hanging="360"/>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033CD"/>
    <w:rsid w:val="00004CA0"/>
    <w:rsid w:val="00004CEF"/>
    <w:rsid w:val="00031B82"/>
    <w:rsid w:val="00055837"/>
    <w:rsid w:val="00064F50"/>
    <w:rsid w:val="00072EDD"/>
    <w:rsid w:val="000874CC"/>
    <w:rsid w:val="000D5F28"/>
    <w:rsid w:val="001609E9"/>
    <w:rsid w:val="00197A3A"/>
    <w:rsid w:val="001A2204"/>
    <w:rsid w:val="001B2C66"/>
    <w:rsid w:val="00225606"/>
    <w:rsid w:val="00266B23"/>
    <w:rsid w:val="00271369"/>
    <w:rsid w:val="002A0DEC"/>
    <w:rsid w:val="002F0547"/>
    <w:rsid w:val="002F09FE"/>
    <w:rsid w:val="00331898"/>
    <w:rsid w:val="00334A3E"/>
    <w:rsid w:val="00343D12"/>
    <w:rsid w:val="003A441C"/>
    <w:rsid w:val="003C03C9"/>
    <w:rsid w:val="00481085"/>
    <w:rsid w:val="0049639C"/>
    <w:rsid w:val="004C53FF"/>
    <w:rsid w:val="004D08B1"/>
    <w:rsid w:val="004D1B56"/>
    <w:rsid w:val="005462BD"/>
    <w:rsid w:val="005A7F43"/>
    <w:rsid w:val="005B169F"/>
    <w:rsid w:val="005B1D10"/>
    <w:rsid w:val="0062259B"/>
    <w:rsid w:val="006278D0"/>
    <w:rsid w:val="0066289A"/>
    <w:rsid w:val="00670B95"/>
    <w:rsid w:val="006B3EEE"/>
    <w:rsid w:val="00706211"/>
    <w:rsid w:val="007119FE"/>
    <w:rsid w:val="00740949"/>
    <w:rsid w:val="007A6372"/>
    <w:rsid w:val="007B4C9B"/>
    <w:rsid w:val="007F5B79"/>
    <w:rsid w:val="0082733E"/>
    <w:rsid w:val="00827D35"/>
    <w:rsid w:val="0086423D"/>
    <w:rsid w:val="00884754"/>
    <w:rsid w:val="0091290C"/>
    <w:rsid w:val="00925B1C"/>
    <w:rsid w:val="009B226B"/>
    <w:rsid w:val="009B27BA"/>
    <w:rsid w:val="00A236C8"/>
    <w:rsid w:val="00A37162"/>
    <w:rsid w:val="00A7126C"/>
    <w:rsid w:val="00AD2930"/>
    <w:rsid w:val="00AE363A"/>
    <w:rsid w:val="00B7040D"/>
    <w:rsid w:val="00B729B8"/>
    <w:rsid w:val="00B814F8"/>
    <w:rsid w:val="00B9736A"/>
    <w:rsid w:val="00BE075E"/>
    <w:rsid w:val="00BF2DB0"/>
    <w:rsid w:val="00BF6567"/>
    <w:rsid w:val="00C04083"/>
    <w:rsid w:val="00CA5EF2"/>
    <w:rsid w:val="00CC15CE"/>
    <w:rsid w:val="00CD129A"/>
    <w:rsid w:val="00D0298F"/>
    <w:rsid w:val="00D26361"/>
    <w:rsid w:val="00D61020"/>
    <w:rsid w:val="00D95890"/>
    <w:rsid w:val="00DD4ADD"/>
    <w:rsid w:val="00E07288"/>
    <w:rsid w:val="00EE68F7"/>
    <w:rsid w:val="00F26A7E"/>
    <w:rsid w:val="00F64488"/>
    <w:rsid w:val="00FC2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2797D"/>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39"/>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34A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362845">
      <w:bodyDiv w:val="1"/>
      <w:marLeft w:val="0"/>
      <w:marRight w:val="0"/>
      <w:marTop w:val="0"/>
      <w:marBottom w:val="0"/>
      <w:divBdr>
        <w:top w:val="none" w:sz="0" w:space="0" w:color="auto"/>
        <w:left w:val="none" w:sz="0" w:space="0" w:color="auto"/>
        <w:bottom w:val="none" w:sz="0" w:space="0" w:color="auto"/>
        <w:right w:val="none" w:sz="0" w:space="0" w:color="auto"/>
      </w:divBdr>
    </w:div>
    <w:div w:id="328096646">
      <w:bodyDiv w:val="1"/>
      <w:marLeft w:val="0"/>
      <w:marRight w:val="0"/>
      <w:marTop w:val="0"/>
      <w:marBottom w:val="0"/>
      <w:divBdr>
        <w:top w:val="none" w:sz="0" w:space="0" w:color="auto"/>
        <w:left w:val="none" w:sz="0" w:space="0" w:color="auto"/>
        <w:bottom w:val="none" w:sz="0" w:space="0" w:color="auto"/>
        <w:right w:val="none" w:sz="0" w:space="0" w:color="auto"/>
      </w:divBdr>
    </w:div>
    <w:div w:id="663822460">
      <w:bodyDiv w:val="1"/>
      <w:marLeft w:val="0"/>
      <w:marRight w:val="0"/>
      <w:marTop w:val="0"/>
      <w:marBottom w:val="0"/>
      <w:divBdr>
        <w:top w:val="none" w:sz="0" w:space="0" w:color="auto"/>
        <w:left w:val="none" w:sz="0" w:space="0" w:color="auto"/>
        <w:bottom w:val="none" w:sz="0" w:space="0" w:color="auto"/>
        <w:right w:val="none" w:sz="0" w:space="0" w:color="auto"/>
      </w:divBdr>
    </w:div>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569221841">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2832</TotalTime>
  <Pages>6</Pages>
  <Words>3951</Words>
  <Characters>198</Characters>
  <Application>Microsoft Office Word</Application>
  <DocSecurity>0</DocSecurity>
  <Lines>1</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Xiaohao Wang</cp:lastModifiedBy>
  <cp:revision>21</cp:revision>
  <dcterms:created xsi:type="dcterms:W3CDTF">2025-04-27T08:54:00Z</dcterms:created>
  <dcterms:modified xsi:type="dcterms:W3CDTF">2025-05-28T08:25:00Z</dcterms:modified>
</cp:coreProperties>
</file>