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3C1C" w14:textId="33E81237" w:rsidR="005759B6" w:rsidRDefault="005F17B6">
      <w:pPr>
        <w:widowControl/>
        <w:spacing w:line="360" w:lineRule="auto"/>
        <w:jc w:val="left"/>
        <w:rPr>
          <w:rFonts w:ascii="仿宋_GB2312" w:eastAsia="仿宋_GB2312" w:hAnsi="仿宋_GB2312" w:cs="仿宋_GB2312"/>
          <w:b/>
          <w:bCs/>
          <w:kern w:val="0"/>
          <w:sz w:val="24"/>
          <w:szCs w:val="24"/>
        </w:rPr>
      </w:pPr>
      <w:r>
        <w:rPr>
          <w:rFonts w:asciiTheme="minorEastAsia" w:hAnsiTheme="minorEastAsia" w:cs="宋体" w:hint="eastAsia"/>
          <w:color w:val="2A2A2A"/>
          <w:kern w:val="0"/>
          <w:sz w:val="24"/>
          <w:szCs w:val="24"/>
        </w:rPr>
        <w:t>  </w:t>
      </w:r>
      <w:r>
        <w:rPr>
          <w:rFonts w:ascii="仿宋_GB2312" w:eastAsia="仿宋_GB2312" w:hAnsi="仿宋_GB2312" w:cs="仿宋_GB2312" w:hint="eastAsia"/>
          <w:b/>
          <w:bCs/>
          <w:kern w:val="0"/>
          <w:sz w:val="24"/>
          <w:szCs w:val="24"/>
        </w:rPr>
        <w:t xml:space="preserve">软件工程（中外合作）专业 2022届优秀应届本科毕业生免试攻读 </w:t>
      </w:r>
    </w:p>
    <w:p w14:paraId="2DDA9353" w14:textId="5BD8AE04" w:rsidR="005759B6" w:rsidRPr="002701BD" w:rsidRDefault="005F17B6" w:rsidP="002701BD">
      <w:pPr>
        <w:widowControl/>
        <w:spacing w:line="360" w:lineRule="auto"/>
        <w:jc w:val="center"/>
        <w:outlineLvl w:val="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硕士研究生（普通推免生类）推荐方案</w:t>
      </w:r>
    </w:p>
    <w:p w14:paraId="76514F44" w14:textId="77777777" w:rsidR="005F17B6" w:rsidRDefault="005F17B6">
      <w:pPr>
        <w:widowControl/>
        <w:spacing w:line="360" w:lineRule="auto"/>
        <w:ind w:firstLine="480"/>
        <w:jc w:val="left"/>
        <w:rPr>
          <w:rFonts w:ascii="仿宋_GB2312" w:eastAsia="仿宋_GB2312" w:hAnsi="仿宋_GB2312" w:cs="仿宋_GB2312"/>
          <w:color w:val="2A2A2A"/>
          <w:kern w:val="0"/>
          <w:sz w:val="24"/>
          <w:szCs w:val="24"/>
        </w:rPr>
      </w:pPr>
    </w:p>
    <w:p w14:paraId="35529040" w14:textId="57731DF6" w:rsidR="005759B6" w:rsidRDefault="005F17B6">
      <w:pPr>
        <w:widowControl/>
        <w:spacing w:line="360" w:lineRule="auto"/>
        <w:ind w:firstLine="480"/>
        <w:jc w:val="left"/>
        <w:rPr>
          <w:rFonts w:ascii="仿宋_GB2312" w:eastAsia="仿宋_GB2312" w:hAnsi="仿宋_GB2312" w:cs="仿宋_GB2312"/>
          <w:color w:val="2A2A2A"/>
          <w:kern w:val="0"/>
          <w:sz w:val="24"/>
          <w:szCs w:val="24"/>
        </w:rPr>
      </w:pPr>
      <w:r>
        <w:rPr>
          <w:rFonts w:ascii="仿宋_GB2312" w:eastAsia="仿宋_GB2312" w:hAnsi="仿宋_GB2312" w:cs="仿宋_GB2312" w:hint="eastAsia"/>
          <w:color w:val="2A2A2A"/>
          <w:kern w:val="0"/>
          <w:sz w:val="24"/>
          <w:szCs w:val="24"/>
        </w:rPr>
        <w:t>1</w:t>
      </w:r>
      <w:r>
        <w:rPr>
          <w:rFonts w:ascii="仿宋_GB2312" w:eastAsia="仿宋_GB2312" w:hAnsi="仿宋_GB2312" w:cs="仿宋_GB2312" w:hint="eastAsia"/>
          <w:kern w:val="0"/>
          <w:sz w:val="24"/>
          <w:szCs w:val="24"/>
        </w:rPr>
        <w:t>．</w:t>
      </w:r>
      <w:r>
        <w:rPr>
          <w:rFonts w:ascii="仿宋_GB2312" w:eastAsia="仿宋_GB2312" w:hAnsi="仿宋_GB2312" w:cs="仿宋_GB2312" w:hint="eastAsia"/>
          <w:color w:val="2A2A2A"/>
          <w:kern w:val="0"/>
          <w:sz w:val="24"/>
          <w:szCs w:val="24"/>
        </w:rPr>
        <w:t>严格执行“</w:t>
      </w:r>
      <w:r>
        <w:rPr>
          <w:rFonts w:ascii="仿宋_GB2312" w:eastAsia="仿宋_GB2312" w:hAnsi="仿宋_GB2312" w:cs="仿宋_GB2312" w:hint="eastAsia"/>
          <w:sz w:val="24"/>
          <w:szCs w:val="24"/>
        </w:rPr>
        <w:t>《浙江工业大学关于推荐优秀应届本科毕业生免试攻读研究生工作实施办法》浙工大发[2021]30号</w:t>
      </w:r>
      <w:r>
        <w:rPr>
          <w:rFonts w:ascii="仿宋_GB2312" w:eastAsia="仿宋_GB2312" w:hAnsi="仿宋_GB2312" w:cs="仿宋_GB2312" w:hint="eastAsia"/>
          <w:color w:val="2A2A2A"/>
          <w:kern w:val="0"/>
          <w:sz w:val="24"/>
          <w:szCs w:val="24"/>
        </w:rPr>
        <w:t>”文件要求，做好资格审查和组织推荐工作。</w:t>
      </w:r>
    </w:p>
    <w:p w14:paraId="3B74AA76" w14:textId="18F35920" w:rsidR="005759B6" w:rsidRDefault="005F17B6">
      <w:pPr>
        <w:widowControl/>
        <w:spacing w:line="360" w:lineRule="auto"/>
        <w:ind w:firstLine="480"/>
        <w:jc w:val="left"/>
        <w:rPr>
          <w:rFonts w:ascii="仿宋_GB2312" w:eastAsia="仿宋_GB2312" w:hAnsi="仿宋_GB2312" w:cs="仿宋_GB2312"/>
          <w:kern w:val="0"/>
          <w:sz w:val="24"/>
          <w:szCs w:val="24"/>
        </w:rPr>
      </w:pPr>
      <w:r>
        <w:rPr>
          <w:rFonts w:ascii="仿宋_GB2312" w:eastAsia="仿宋_GB2312" w:hAnsi="仿宋_GB2312" w:cs="仿宋_GB2312" w:hint="eastAsia"/>
          <w:color w:val="2A2A2A"/>
          <w:kern w:val="0"/>
          <w:sz w:val="24"/>
          <w:szCs w:val="24"/>
        </w:rPr>
        <w:t>2</w:t>
      </w:r>
      <w:r>
        <w:rPr>
          <w:rFonts w:ascii="仿宋_GB2312" w:eastAsia="仿宋_GB2312" w:hAnsi="仿宋_GB2312" w:cs="仿宋_GB2312" w:hint="eastAsia"/>
          <w:kern w:val="0"/>
          <w:sz w:val="24"/>
          <w:szCs w:val="24"/>
        </w:rPr>
        <w:t>．</w:t>
      </w:r>
      <w:r>
        <w:rPr>
          <w:rFonts w:ascii="仿宋_GB2312" w:eastAsia="仿宋_GB2312" w:hAnsi="仿宋_GB2312" w:cs="仿宋_GB2312" w:hint="eastAsia"/>
          <w:color w:val="2A2A2A"/>
          <w:kern w:val="0"/>
          <w:sz w:val="24"/>
          <w:szCs w:val="24"/>
        </w:rPr>
        <w:t>软件工程（中外合作）专业2022届普通推免生名</w:t>
      </w:r>
      <w:r>
        <w:rPr>
          <w:rFonts w:ascii="仿宋_GB2312" w:eastAsia="仿宋_GB2312" w:hAnsi="仿宋_GB2312" w:cs="仿宋_GB2312" w:hint="eastAsia"/>
          <w:kern w:val="0"/>
          <w:sz w:val="24"/>
          <w:szCs w:val="24"/>
        </w:rPr>
        <w:t>推荐办法为：</w:t>
      </w:r>
      <w:r>
        <w:rPr>
          <w:rFonts w:ascii="仿宋_GB2312" w:eastAsia="仿宋_GB2312" w:hAnsi="仿宋_GB2312" w:cs="仿宋_GB2312" w:hint="eastAsia"/>
          <w:bCs/>
          <w:kern w:val="0"/>
          <w:sz w:val="24"/>
          <w:szCs w:val="24"/>
        </w:rPr>
        <w:t>申报者综合测评总评和平均学分绩点总评都符合条件的前提下，根据三年平均学分绩点总评的高低（绩点相同的情况下，按照三年综合测评排名高低排序），择优推荐。</w:t>
      </w:r>
    </w:p>
    <w:p w14:paraId="05BC4816" w14:textId="32E2FA66" w:rsidR="005759B6" w:rsidRDefault="005F17B6">
      <w:pPr>
        <w:widowControl/>
        <w:spacing w:line="360" w:lineRule="auto"/>
        <w:ind w:firstLine="480"/>
        <w:jc w:val="left"/>
        <w:rPr>
          <w:rFonts w:ascii="仿宋_GB2312" w:eastAsia="仿宋_GB2312" w:hAnsi="仿宋_GB2312" w:cs="仿宋_GB2312"/>
          <w:color w:val="2A2A2A"/>
          <w:kern w:val="0"/>
          <w:sz w:val="24"/>
          <w:szCs w:val="24"/>
        </w:rPr>
      </w:pPr>
      <w:r>
        <w:rPr>
          <w:rFonts w:ascii="仿宋_GB2312" w:eastAsia="仿宋_GB2312" w:hAnsi="仿宋_GB2312" w:cs="仿宋_GB2312" w:hint="eastAsia"/>
          <w:kern w:val="0"/>
          <w:sz w:val="24"/>
          <w:szCs w:val="24"/>
        </w:rPr>
        <w:t>3. 软件工程（中外合作）专业2022届普通推免生推荐名额如下表所示</w:t>
      </w:r>
    </w:p>
    <w:tbl>
      <w:tblPr>
        <w:tblW w:w="86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2"/>
        <w:gridCol w:w="2644"/>
        <w:gridCol w:w="2552"/>
      </w:tblGrid>
      <w:tr w:rsidR="005759B6" w14:paraId="523EAD8D" w14:textId="77777777" w:rsidTr="002701BD">
        <w:tc>
          <w:tcPr>
            <w:tcW w:w="3452" w:type="dxa"/>
            <w:vAlign w:val="center"/>
          </w:tcPr>
          <w:p w14:paraId="232637F4" w14:textId="77777777" w:rsidR="005759B6" w:rsidRDefault="005F17B6">
            <w:pPr>
              <w:widowControl/>
              <w:spacing w:line="360" w:lineRule="auto"/>
              <w:jc w:val="center"/>
              <w:rPr>
                <w:rFonts w:ascii="仿宋_GB2312" w:eastAsia="仿宋_GB2312" w:hAnsi="仿宋_GB2312" w:cs="仿宋_GB2312"/>
                <w:color w:val="2A2A2A"/>
                <w:kern w:val="0"/>
                <w:sz w:val="24"/>
                <w:szCs w:val="24"/>
              </w:rPr>
            </w:pPr>
            <w:r>
              <w:rPr>
                <w:rFonts w:ascii="仿宋_GB2312" w:eastAsia="仿宋_GB2312" w:hAnsi="仿宋_GB2312" w:cs="仿宋_GB2312" w:hint="eastAsia"/>
                <w:color w:val="2A2A2A"/>
                <w:kern w:val="0"/>
                <w:sz w:val="24"/>
                <w:szCs w:val="24"/>
              </w:rPr>
              <w:t>专业</w:t>
            </w:r>
          </w:p>
        </w:tc>
        <w:tc>
          <w:tcPr>
            <w:tcW w:w="2644" w:type="dxa"/>
            <w:vAlign w:val="center"/>
          </w:tcPr>
          <w:p w14:paraId="0C3D5BD1" w14:textId="77777777" w:rsidR="005759B6" w:rsidRDefault="005F17B6">
            <w:pPr>
              <w:widowControl/>
              <w:spacing w:line="360" w:lineRule="auto"/>
              <w:jc w:val="center"/>
              <w:rPr>
                <w:rFonts w:ascii="仿宋_GB2312" w:eastAsia="仿宋_GB2312" w:hAnsi="仿宋_GB2312" w:cs="仿宋_GB2312"/>
                <w:color w:val="2A2A2A"/>
                <w:kern w:val="0"/>
                <w:sz w:val="24"/>
                <w:szCs w:val="24"/>
              </w:rPr>
            </w:pPr>
            <w:r>
              <w:rPr>
                <w:rFonts w:ascii="仿宋_GB2312" w:eastAsia="仿宋_GB2312" w:hAnsi="仿宋_GB2312" w:cs="仿宋_GB2312" w:hint="eastAsia"/>
                <w:color w:val="2A2A2A"/>
                <w:kern w:val="0"/>
                <w:sz w:val="24"/>
                <w:szCs w:val="24"/>
              </w:rPr>
              <w:t>推免生计划</w:t>
            </w:r>
          </w:p>
        </w:tc>
        <w:tc>
          <w:tcPr>
            <w:tcW w:w="2552" w:type="dxa"/>
            <w:vAlign w:val="center"/>
          </w:tcPr>
          <w:p w14:paraId="28F8220A" w14:textId="77777777" w:rsidR="005759B6" w:rsidRDefault="005F17B6">
            <w:pPr>
              <w:widowControl/>
              <w:spacing w:line="360" w:lineRule="auto"/>
              <w:jc w:val="center"/>
              <w:rPr>
                <w:rFonts w:ascii="仿宋_GB2312" w:eastAsia="仿宋_GB2312" w:hAnsi="仿宋_GB2312" w:cs="仿宋_GB2312"/>
                <w:color w:val="2A2A2A"/>
                <w:kern w:val="0"/>
                <w:sz w:val="24"/>
                <w:szCs w:val="24"/>
              </w:rPr>
            </w:pPr>
            <w:r>
              <w:rPr>
                <w:rFonts w:ascii="仿宋_GB2312" w:eastAsia="仿宋_GB2312" w:hAnsi="仿宋_GB2312" w:cs="仿宋_GB2312" w:hint="eastAsia"/>
                <w:color w:val="2A2A2A"/>
                <w:kern w:val="0"/>
                <w:sz w:val="24"/>
                <w:szCs w:val="24"/>
              </w:rPr>
              <w:t>预备人选计划</w:t>
            </w:r>
          </w:p>
        </w:tc>
      </w:tr>
      <w:tr w:rsidR="005759B6" w14:paraId="77B80D67" w14:textId="77777777" w:rsidTr="002701BD">
        <w:tc>
          <w:tcPr>
            <w:tcW w:w="3452" w:type="dxa"/>
            <w:vAlign w:val="center"/>
          </w:tcPr>
          <w:p w14:paraId="4994E4D8" w14:textId="674FEBC7" w:rsidR="005759B6" w:rsidRDefault="005F17B6" w:rsidP="002701BD">
            <w:pPr>
              <w:widowControl/>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软件工程（中外合作</w:t>
            </w:r>
            <w:r w:rsidR="002701BD">
              <w:rPr>
                <w:rFonts w:ascii="仿宋_GB2312" w:eastAsia="仿宋_GB2312" w:hAnsi="仿宋_GB2312" w:cs="仿宋_GB2312" w:hint="eastAsia"/>
                <w:kern w:val="0"/>
                <w:sz w:val="24"/>
                <w:szCs w:val="24"/>
              </w:rPr>
              <w:t>办学</w:t>
            </w:r>
            <w:r>
              <w:rPr>
                <w:rFonts w:ascii="仿宋_GB2312" w:eastAsia="仿宋_GB2312" w:hAnsi="仿宋_GB2312" w:cs="仿宋_GB2312" w:hint="eastAsia"/>
                <w:kern w:val="0"/>
                <w:sz w:val="24"/>
                <w:szCs w:val="24"/>
              </w:rPr>
              <w:t>）</w:t>
            </w:r>
          </w:p>
        </w:tc>
        <w:tc>
          <w:tcPr>
            <w:tcW w:w="2644" w:type="dxa"/>
            <w:vAlign w:val="center"/>
          </w:tcPr>
          <w:p w14:paraId="701C1E83" w14:textId="77777777" w:rsidR="005759B6" w:rsidRDefault="005F17B6">
            <w:pPr>
              <w:widowControl/>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8</w:t>
            </w:r>
          </w:p>
        </w:tc>
        <w:tc>
          <w:tcPr>
            <w:tcW w:w="2552" w:type="dxa"/>
            <w:vAlign w:val="center"/>
          </w:tcPr>
          <w:p w14:paraId="01CB84F3" w14:textId="77777777" w:rsidR="005759B6" w:rsidRDefault="005F17B6">
            <w:pPr>
              <w:widowControl/>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w:t>
            </w:r>
          </w:p>
        </w:tc>
      </w:tr>
    </w:tbl>
    <w:p w14:paraId="6AE73249" w14:textId="77777777" w:rsidR="005759B6" w:rsidRDefault="005759B6">
      <w:pPr>
        <w:pStyle w:val="a7"/>
        <w:shd w:val="clear" w:color="auto" w:fill="FFFFFF"/>
        <w:spacing w:line="360" w:lineRule="auto"/>
        <w:ind w:firstLine="561"/>
        <w:rPr>
          <w:rFonts w:ascii="仿宋_GB2312" w:eastAsia="仿宋_GB2312" w:hAnsi="仿宋_GB2312" w:cs="仿宋_GB2312"/>
          <w:kern w:val="2"/>
        </w:rPr>
      </w:pPr>
    </w:p>
    <w:p w14:paraId="428113D4" w14:textId="77777777" w:rsidR="005759B6" w:rsidRDefault="005F17B6">
      <w:pPr>
        <w:pStyle w:val="a7"/>
        <w:shd w:val="clear" w:color="auto" w:fill="FFFFFF"/>
        <w:spacing w:line="360" w:lineRule="auto"/>
        <w:ind w:firstLine="561"/>
        <w:rPr>
          <w:rFonts w:ascii="仿宋_GB2312" w:eastAsia="仿宋_GB2312" w:hAnsi="仿宋_GB2312" w:cs="仿宋_GB2312"/>
          <w:color w:val="2A2A2A"/>
        </w:rPr>
      </w:pPr>
      <w:r>
        <w:rPr>
          <w:rFonts w:ascii="仿宋_GB2312" w:eastAsia="仿宋_GB2312" w:hAnsi="仿宋_GB2312" w:cs="仿宋_GB2312" w:hint="eastAsia"/>
          <w:color w:val="2A2A2A"/>
        </w:rPr>
        <w:t>                          </w:t>
      </w:r>
    </w:p>
    <w:p w14:paraId="6CE288D9" w14:textId="7D46DE75" w:rsidR="005759B6" w:rsidRDefault="005F17B6">
      <w:pPr>
        <w:widowControl/>
        <w:spacing w:line="360" w:lineRule="auto"/>
        <w:ind w:firstLine="480"/>
        <w:jc w:val="right"/>
        <w:rPr>
          <w:rFonts w:ascii="仿宋_GB2312" w:eastAsia="仿宋_GB2312" w:hAnsi="仿宋_GB2312" w:cs="仿宋_GB2312"/>
          <w:color w:val="2A2A2A"/>
          <w:kern w:val="0"/>
          <w:sz w:val="24"/>
          <w:szCs w:val="24"/>
        </w:rPr>
      </w:pPr>
      <w:r>
        <w:rPr>
          <w:rFonts w:ascii="仿宋_GB2312" w:eastAsia="仿宋_GB2312" w:hAnsi="仿宋_GB2312" w:cs="仿宋_GB2312" w:hint="eastAsia"/>
          <w:color w:val="2A2A2A"/>
          <w:kern w:val="0"/>
          <w:sz w:val="24"/>
          <w:szCs w:val="24"/>
        </w:rPr>
        <w:t> 浙江工业大学计算机科学与技术学院</w:t>
      </w:r>
      <w:r w:rsidR="006755F5">
        <w:rPr>
          <w:rFonts w:ascii="仿宋_GB2312" w:eastAsia="仿宋_GB2312" w:hAnsi="仿宋_GB2312" w:cs="仿宋_GB2312" w:hint="eastAsia"/>
          <w:color w:val="2A2A2A"/>
          <w:kern w:val="0"/>
          <w:sz w:val="24"/>
          <w:szCs w:val="24"/>
        </w:rPr>
        <w:t>、软件学院</w:t>
      </w:r>
    </w:p>
    <w:p w14:paraId="49A8EF0F" w14:textId="7A42E873" w:rsidR="005759B6" w:rsidRDefault="005F17B6">
      <w:pPr>
        <w:widowControl/>
        <w:spacing w:line="360" w:lineRule="auto"/>
        <w:ind w:firstLine="480"/>
        <w:jc w:val="right"/>
        <w:rPr>
          <w:rFonts w:ascii="仿宋_GB2312" w:eastAsia="仿宋_GB2312" w:hAnsi="仿宋_GB2312" w:cs="仿宋_GB2312"/>
          <w:color w:val="2A2A2A"/>
          <w:kern w:val="0"/>
          <w:sz w:val="24"/>
          <w:szCs w:val="24"/>
        </w:rPr>
      </w:pPr>
      <w:r>
        <w:rPr>
          <w:rFonts w:ascii="仿宋_GB2312" w:eastAsia="仿宋_GB2312" w:hAnsi="仿宋_GB2312" w:cs="仿宋_GB2312" w:hint="eastAsia"/>
          <w:color w:val="2A2A2A"/>
          <w:kern w:val="0"/>
          <w:sz w:val="24"/>
          <w:szCs w:val="24"/>
        </w:rPr>
        <w:t>                                              </w:t>
      </w:r>
      <w:r w:rsidR="009C399A">
        <w:rPr>
          <w:rFonts w:ascii="仿宋_GB2312" w:eastAsia="仿宋_GB2312" w:hAnsi="仿宋_GB2312" w:cs="仿宋_GB2312" w:hint="eastAsia"/>
          <w:color w:val="2A2A2A"/>
          <w:kern w:val="0"/>
          <w:sz w:val="24"/>
          <w:szCs w:val="24"/>
        </w:rPr>
        <w:t>2</w:t>
      </w:r>
      <w:r w:rsidR="009C399A">
        <w:rPr>
          <w:rFonts w:ascii="仿宋_GB2312" w:eastAsia="仿宋_GB2312" w:hAnsi="仿宋_GB2312" w:cs="仿宋_GB2312"/>
          <w:color w:val="2A2A2A"/>
          <w:kern w:val="0"/>
          <w:sz w:val="24"/>
          <w:szCs w:val="24"/>
        </w:rPr>
        <w:t>021</w:t>
      </w:r>
      <w:r>
        <w:rPr>
          <w:rFonts w:ascii="仿宋_GB2312" w:eastAsia="仿宋_GB2312" w:hAnsi="仿宋_GB2312" w:cs="仿宋_GB2312" w:hint="eastAsia"/>
          <w:color w:val="2A2A2A"/>
          <w:kern w:val="0"/>
          <w:sz w:val="24"/>
          <w:szCs w:val="24"/>
        </w:rPr>
        <w:t>年</w:t>
      </w:r>
      <w:r w:rsidR="009C399A">
        <w:rPr>
          <w:rFonts w:ascii="仿宋_GB2312" w:eastAsia="仿宋_GB2312" w:hAnsi="仿宋_GB2312" w:cs="仿宋_GB2312" w:hint="eastAsia"/>
          <w:color w:val="2A2A2A"/>
          <w:kern w:val="0"/>
          <w:sz w:val="24"/>
          <w:szCs w:val="24"/>
        </w:rPr>
        <w:t>9</w:t>
      </w:r>
      <w:r>
        <w:rPr>
          <w:rFonts w:ascii="仿宋_GB2312" w:eastAsia="仿宋_GB2312" w:hAnsi="仿宋_GB2312" w:cs="仿宋_GB2312" w:hint="eastAsia"/>
          <w:color w:val="2A2A2A"/>
          <w:kern w:val="0"/>
          <w:sz w:val="24"/>
          <w:szCs w:val="24"/>
        </w:rPr>
        <w:t>月</w:t>
      </w:r>
      <w:r w:rsidR="009C399A">
        <w:rPr>
          <w:rFonts w:ascii="仿宋_GB2312" w:eastAsia="仿宋_GB2312" w:hAnsi="仿宋_GB2312" w:cs="仿宋_GB2312" w:hint="eastAsia"/>
          <w:color w:val="2A2A2A"/>
          <w:kern w:val="0"/>
          <w:sz w:val="24"/>
          <w:szCs w:val="24"/>
        </w:rPr>
        <w:t>6</w:t>
      </w:r>
      <w:r>
        <w:rPr>
          <w:rFonts w:ascii="仿宋_GB2312" w:eastAsia="仿宋_GB2312" w:hAnsi="仿宋_GB2312" w:cs="仿宋_GB2312" w:hint="eastAsia"/>
          <w:color w:val="2A2A2A"/>
          <w:kern w:val="0"/>
          <w:sz w:val="24"/>
          <w:szCs w:val="24"/>
        </w:rPr>
        <w:t>日</w:t>
      </w:r>
    </w:p>
    <w:sectPr w:rsidR="00575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8F4"/>
    <w:rsid w:val="00031DBA"/>
    <w:rsid w:val="000C6E04"/>
    <w:rsid w:val="00120A43"/>
    <w:rsid w:val="001241B7"/>
    <w:rsid w:val="00196CEB"/>
    <w:rsid w:val="001E3F0D"/>
    <w:rsid w:val="002454DB"/>
    <w:rsid w:val="002701BD"/>
    <w:rsid w:val="00293E26"/>
    <w:rsid w:val="002E12DC"/>
    <w:rsid w:val="002E25BF"/>
    <w:rsid w:val="00310FB9"/>
    <w:rsid w:val="00381A6E"/>
    <w:rsid w:val="00393F9A"/>
    <w:rsid w:val="00470B33"/>
    <w:rsid w:val="004D0DA0"/>
    <w:rsid w:val="00520A22"/>
    <w:rsid w:val="005759B6"/>
    <w:rsid w:val="005926ED"/>
    <w:rsid w:val="005F17B6"/>
    <w:rsid w:val="00613B21"/>
    <w:rsid w:val="006755F5"/>
    <w:rsid w:val="006B7E22"/>
    <w:rsid w:val="0075332A"/>
    <w:rsid w:val="007779DE"/>
    <w:rsid w:val="007A2E21"/>
    <w:rsid w:val="007B65FA"/>
    <w:rsid w:val="007C2507"/>
    <w:rsid w:val="007E5421"/>
    <w:rsid w:val="00826D52"/>
    <w:rsid w:val="008321B7"/>
    <w:rsid w:val="008B11F8"/>
    <w:rsid w:val="008F5776"/>
    <w:rsid w:val="00932D0A"/>
    <w:rsid w:val="00944C91"/>
    <w:rsid w:val="0095606E"/>
    <w:rsid w:val="00964A36"/>
    <w:rsid w:val="009C399A"/>
    <w:rsid w:val="00A04D95"/>
    <w:rsid w:val="00A6629A"/>
    <w:rsid w:val="00A66E7E"/>
    <w:rsid w:val="00AC1EEE"/>
    <w:rsid w:val="00AD713D"/>
    <w:rsid w:val="00AF5292"/>
    <w:rsid w:val="00B226CD"/>
    <w:rsid w:val="00BA025C"/>
    <w:rsid w:val="00BE513A"/>
    <w:rsid w:val="00BF2984"/>
    <w:rsid w:val="00CA2A3A"/>
    <w:rsid w:val="00CC23CE"/>
    <w:rsid w:val="00D0055F"/>
    <w:rsid w:val="00D319CA"/>
    <w:rsid w:val="00D54C1F"/>
    <w:rsid w:val="00D57BDE"/>
    <w:rsid w:val="00D7756F"/>
    <w:rsid w:val="00E023E2"/>
    <w:rsid w:val="00E46005"/>
    <w:rsid w:val="00E82E53"/>
    <w:rsid w:val="00E94939"/>
    <w:rsid w:val="00F128F4"/>
    <w:rsid w:val="00F758C4"/>
    <w:rsid w:val="00FC5461"/>
    <w:rsid w:val="00FD0D2A"/>
    <w:rsid w:val="0FBE1999"/>
    <w:rsid w:val="26BF5B93"/>
    <w:rsid w:val="641A667D"/>
    <w:rsid w:val="6B5F16AF"/>
    <w:rsid w:val="72CF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38BC"/>
  <w15:docId w15:val="{2F3A3F2C-91D5-41E5-9672-48FDD97A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61</Words>
  <Characters>351</Characters>
  <Application>Microsoft Office Word</Application>
  <DocSecurity>0</DocSecurity>
  <Lines>2</Lines>
  <Paragraphs>1</Paragraphs>
  <ScaleCrop>false</ScaleCrop>
  <Company>China</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2019-09-11T11:45:00Z</dcterms:created>
  <dcterms:modified xsi:type="dcterms:W3CDTF">2021-09-06T01:44:00Z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A5FE667D69964DF5BB4466C89C7DF8F6</vt:lpwstr>
  </property>
</Properties>
</file>