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FF" w:rsidRDefault="001E61FF" w:rsidP="001E61FF">
      <w:pPr>
        <w:jc w:val="center"/>
        <w:rPr>
          <w:rFonts w:ascii="方正小标宋简体" w:eastAsia="方正小标宋简体" w:hAnsiTheme="minorEastAsia" w:cs="宋体"/>
          <w:b/>
          <w:color w:val="333333"/>
          <w:kern w:val="0"/>
          <w:sz w:val="30"/>
          <w:szCs w:val="30"/>
        </w:rPr>
      </w:pPr>
      <w:r>
        <w:rPr>
          <w:rFonts w:ascii="方正小标宋简体" w:eastAsia="方正小标宋简体" w:hAnsiTheme="minorEastAsia" w:cs="宋体" w:hint="eastAsia"/>
          <w:b/>
          <w:color w:val="333333"/>
          <w:kern w:val="0"/>
          <w:sz w:val="30"/>
          <w:szCs w:val="30"/>
        </w:rPr>
        <w:t>招商银行杭州分行2018年校园招聘公告</w:t>
      </w:r>
    </w:p>
    <w:p w:rsidR="001E61FF" w:rsidRDefault="001E61FF" w:rsidP="001E61FF">
      <w:pPr>
        <w:ind w:firstLineChars="200" w:firstLine="560"/>
        <w:rPr>
          <w:rFonts w:ascii="方正仿宋" w:eastAsia="方正仿宋" w:hAnsiTheme="minorEastAsia" w:cs="宋体"/>
          <w:color w:val="333333"/>
          <w:kern w:val="0"/>
          <w:sz w:val="28"/>
          <w:szCs w:val="28"/>
        </w:rPr>
      </w:pPr>
    </w:p>
    <w:p w:rsidR="001E61FF" w:rsidRDefault="001E61FF" w:rsidP="001E61FF">
      <w:pPr>
        <w:ind w:firstLineChars="200" w:firstLine="482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一、分行简介</w:t>
      </w:r>
    </w:p>
    <w:p w:rsidR="001E61FF" w:rsidRDefault="001E61FF" w:rsidP="001E61FF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江南忆，最忆是杭州。</w:t>
      </w:r>
    </w:p>
    <w:p w:rsidR="001E61FF" w:rsidRDefault="001E61FF" w:rsidP="001E61FF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1997年4月，杭州分行在美丽的西子湖畔成立了。经过20年的发展，杭州分行已构建了覆盖杭州、绍兴、金华、嘉兴、湖州、衢州等地，网点数达60余家完善的金融服务网络体系。杭州分行因地制宜、开拓进取，在省内打响“金字招牌”，成为股份制银行中的佼佼者。“金葵花理财”多次荣获省“十佳理财服务品牌”；“生意贷”先后获得浙商“品牌创新奖”和“新锐浙商特别贡献奖”；此外，杭州分行还荣获了“支持浙江经济发展一等奖”、“支持杭州经济发展一等奖”等。</w:t>
      </w:r>
    </w:p>
    <w:p w:rsidR="0020495C" w:rsidRPr="008E148C" w:rsidRDefault="001E61FF" w:rsidP="008E148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杭州不仅是一座旅游城市，更是一座创新、创业的“天使之都”：优越的地理环境、深厚的互联网基因、活跃的民间资本、便利的政府服务，杭州正在跻身“准一线”城市，将越来越多的海归和高素质人才吸引到杭州这座活力之城。</w:t>
      </w:r>
    </w:p>
    <w:p w:rsidR="0020495C" w:rsidRPr="0020495C" w:rsidRDefault="0020495C" w:rsidP="0020495C">
      <w:pPr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</w:p>
    <w:p w:rsidR="001E61FF" w:rsidRDefault="00953148" w:rsidP="001E61FF">
      <w:pPr>
        <w:ind w:firstLineChars="200" w:firstLine="482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二、招聘岗</w:t>
      </w:r>
      <w:r w:rsidR="001E61FF"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位及申请条件</w:t>
      </w:r>
    </w:p>
    <w:tbl>
      <w:tblPr>
        <w:tblW w:w="9769" w:type="dxa"/>
        <w:tblInd w:w="-589" w:type="dxa"/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134"/>
        <w:gridCol w:w="3828"/>
        <w:gridCol w:w="2409"/>
      </w:tblGrid>
      <w:tr w:rsidR="001E61FF" w:rsidTr="00ED5594">
        <w:trPr>
          <w:trHeight w:val="27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工作职责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1E61FF" w:rsidTr="00ED5594">
        <w:trPr>
          <w:trHeight w:val="116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从事各类银行业务营销，包括产品营销、市场拓展、客户关系维护等岗位工作，成为精通银行业务的销售精英。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杭州、绍兴、金华、嘉兴、湖州、衢州</w:t>
            </w:r>
          </w:p>
        </w:tc>
      </w:tr>
      <w:tr w:rsidR="001E61FF" w:rsidTr="00ED5594">
        <w:trPr>
          <w:trHeight w:val="1551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运营支持类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从事各类运营结算业务，成长为精通银行运营的业务能手，定岗柜员不低于5年。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杭州、绍兴、金华、嘉兴、湖州、衢州</w:t>
            </w:r>
          </w:p>
        </w:tc>
      </w:tr>
      <w:tr w:rsidR="001E61FF" w:rsidTr="00ED5594">
        <w:trPr>
          <w:trHeight w:val="154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软件开发类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计算机、软件、信息等相关专业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从事数据分析及挖掘、应用系统设计及开发、软件测试等相关工作。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1E61FF" w:rsidTr="00ED5594">
        <w:trPr>
          <w:trHeight w:val="2275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管理预备生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基于IT、大数据、云计算等相关信息技术，专注于公司金融、运营支持领域，业务知识和前沿动态，通过分、支行轮岗，成为金融专家型管理人才。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FF" w:rsidRDefault="001E61FF" w:rsidP="00ED5594">
            <w:pPr>
              <w:widowControl/>
              <w:jc w:val="left"/>
              <w:rPr>
                <w:rFonts w:ascii="方正仿宋" w:eastAsia="方正仿宋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" w:eastAsia="方正仿宋" w:hAnsi="宋体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</w:tbl>
    <w:p w:rsidR="001E61FF" w:rsidRDefault="001E61FF" w:rsidP="001E61FF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</w:p>
    <w:p w:rsidR="001E61FF" w:rsidRDefault="001E61FF" w:rsidP="001E61FF">
      <w:pPr>
        <w:ind w:firstLineChars="200" w:firstLine="482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三、岗位要求：</w:t>
      </w:r>
    </w:p>
    <w:p w:rsidR="001E61FF" w:rsidRDefault="001E61FF" w:rsidP="001E61FF">
      <w:pPr>
        <w:ind w:firstLineChars="200" w:firstLine="482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1.市场营销类、运营支持类、软件开发类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(1)要求身体健康、为人正直、诚实守信、品德优秀，具有高度的责任心和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lastRenderedPageBreak/>
        <w:t>敬业精神，并具备良好的沟通能力和团队合作意识；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(2)境内全日制普通高等院校2018届应届本科毕业生（2018年7月前毕业，并获得国家认可的就业报到证、毕业证和学位证）；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(3)首次就业的海外归国留学生（2017年7月至2018年8月间毕业，并在报到时取得国家教育部的学历（学位）认证证书）；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(4)本科要求英语四级成绩在425分及以上，研究生要求英语六级成绩在425分及以上或达到等同于雅思6分的英语水平或托福95分的英语水平；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(5)熟练掌握至少一种面向对象开发语言，或熟练掌握H5开发，或具备较强的数据库设计开发能力；逻辑思维能力强（此项要求仅针对软件开发类）。</w:t>
      </w:r>
    </w:p>
    <w:p w:rsidR="001E61FF" w:rsidRDefault="001E61FF" w:rsidP="001E61FF">
      <w:pPr>
        <w:ind w:firstLine="420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2. 管理预备生（公司金融方向、运营支持方向）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(1)2018年应届全日制硕士毕业生及以上（海外院校硕士毕业生毕业时间需在2017年7月至2018年8月）；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br/>
      </w:r>
      <w: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  <w:t xml:space="preserve">    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(2)专业要求：不限；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br/>
      </w:r>
      <w: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  <w:t xml:space="preserve">    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</w:t>
      </w:r>
      <w: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  <w:t>3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)英语要求：大学英语六级成绩425分以上或达到雅思6.5分、托福95分及以上；</w:t>
      </w:r>
    </w:p>
    <w:p w:rsidR="001E61FF" w:rsidRDefault="001E61FF" w:rsidP="0020495C">
      <w:pPr>
        <w:ind w:firstLineChars="200" w:firstLine="48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(</w:t>
      </w:r>
      <w: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  <w:t>4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)其他要求：诚信踏实、持之以恒；崇尚专业、专注自律；积极乐观、抗压性强；团队协作，善于思考；拼搏创新，持续学习。</w:t>
      </w:r>
    </w:p>
    <w:p w:rsidR="001E61FF" w:rsidRDefault="001E61FF" w:rsidP="001E61FF">
      <w:pPr>
        <w:ind w:firstLine="42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</w:p>
    <w:p w:rsidR="001E61FF" w:rsidRDefault="001E61FF" w:rsidP="001E61FF">
      <w:pPr>
        <w:ind w:firstLine="420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四、招聘流程</w:t>
      </w:r>
    </w:p>
    <w:p w:rsidR="001E61FF" w:rsidRDefault="001E61FF" w:rsidP="001E61FF">
      <w:pP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简历投递</w:t>
      </w:r>
      <m:oMath>
        <m:r>
          <m:rPr>
            <m:sty m:val="b"/>
          </m:rPr>
          <w:rPr>
            <w:rFonts w:ascii="Cambria Math" w:eastAsia="方正仿宋" w:hAnsi="Cambria Math" w:cs="宋体" w:hint="eastAsia"/>
            <w:color w:val="333333"/>
            <w:kern w:val="0"/>
            <w:sz w:val="36"/>
            <w:szCs w:val="24"/>
          </w:rPr>
          <m:t>→</m:t>
        </m:r>
      </m:oMath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校园宣讲</w:t>
      </w:r>
      <m:oMath>
        <m:r>
          <m:rPr>
            <m:sty m:val="b"/>
          </m:rPr>
          <w:rPr>
            <w:rFonts w:ascii="Cambria Math" w:eastAsia="方正仿宋" w:hAnsi="Cambria Math" w:cs="宋体"/>
            <w:color w:val="333333"/>
            <w:kern w:val="0"/>
            <w:sz w:val="36"/>
            <w:szCs w:val="24"/>
          </w:rPr>
          <m:t>→</m:t>
        </m:r>
      </m:oMath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简历筛选</w:t>
      </w:r>
      <m:oMath>
        <m:r>
          <m:rPr>
            <m:sty m:val="b"/>
          </m:rPr>
          <w:rPr>
            <w:rFonts w:ascii="Cambria Math" w:eastAsia="方正仿宋" w:hAnsi="Cambria Math" w:cs="宋体"/>
            <w:color w:val="333333"/>
            <w:kern w:val="0"/>
            <w:sz w:val="36"/>
            <w:szCs w:val="24"/>
          </w:rPr>
          <m:t>→</m:t>
        </m:r>
      </m:oMath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多轮面试</w:t>
      </w:r>
      <m:oMath>
        <m:r>
          <m:rPr>
            <m:sty m:val="b"/>
          </m:rPr>
          <w:rPr>
            <w:rFonts w:ascii="Cambria Math" w:eastAsia="方正仿宋" w:hAnsi="Cambria Math" w:cs="宋体"/>
            <w:color w:val="333333"/>
            <w:kern w:val="0"/>
            <w:sz w:val="36"/>
            <w:szCs w:val="24"/>
          </w:rPr>
          <m:t>→</m:t>
        </m:r>
      </m:oMath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全国笔试</w:t>
      </w:r>
      <m:oMath>
        <m:r>
          <m:rPr>
            <m:sty m:val="b"/>
          </m:rPr>
          <w:rPr>
            <w:rFonts w:ascii="Cambria Math" w:eastAsia="方正仿宋" w:hAnsi="Cambria Math" w:cs="宋体"/>
            <w:color w:val="333333"/>
            <w:kern w:val="0"/>
            <w:sz w:val="36"/>
            <w:szCs w:val="24"/>
          </w:rPr>
          <m:t>→</m:t>
        </m:r>
      </m:oMath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 xml:space="preserve">录用通知 </w:t>
      </w:r>
    </w:p>
    <w:p w:rsidR="001E61FF" w:rsidRDefault="001E61FF" w:rsidP="001E61FF">
      <w:pP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</w:p>
    <w:p w:rsidR="001E61FF" w:rsidRDefault="001E61FF" w:rsidP="001E61FF">
      <w:pPr>
        <w:ind w:firstLineChars="150" w:firstLine="361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五、报名方式</w:t>
      </w:r>
    </w:p>
    <w:p w:rsidR="001E61FF" w:rsidRDefault="001E61FF" w:rsidP="001E61FF">
      <w:pPr>
        <w:ind w:firstLineChars="150" w:firstLine="361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官方网站：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登陆招商银行“一网通”官方网站：</w:t>
      </w:r>
      <w:hyperlink r:id="rId6" w:history="1">
        <w:r>
          <w:rPr>
            <w:rStyle w:val="a7"/>
            <w:rFonts w:ascii="方正仿宋" w:eastAsia="方正仿宋" w:hAnsiTheme="minorEastAsia" w:cs="宋体"/>
            <w:kern w:val="0"/>
            <w:sz w:val="24"/>
            <w:szCs w:val="24"/>
          </w:rPr>
          <w:t>http://career.cmbchina.com</w:t>
        </w:r>
      </w:hyperlink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，点击“校园招聘”查看杭州分行及下辖分行招聘职位并投递简历；</w:t>
      </w:r>
    </w:p>
    <w:p w:rsidR="001E61FF" w:rsidRDefault="001E61FF" w:rsidP="001E61FF">
      <w:pPr>
        <w:ind w:firstLineChars="150" w:firstLine="361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官方微信：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关注“招商银行招聘”微信公众平台，点击“校园招聘”，选择“华东”，查看杭州分行及下辖分行招聘职位并投递简历。</w:t>
      </w:r>
    </w:p>
    <w:p w:rsidR="001E61FF" w:rsidRDefault="001E61FF" w:rsidP="001E61FF">
      <w:pPr>
        <w:ind w:firstLineChars="150" w:firstLine="360"/>
        <w:jc w:val="center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3B5DF8A1" wp14:editId="1F18060B">
            <wp:extent cx="1932305" cy="1701800"/>
            <wp:effectExtent l="0" t="0" r="0" b="0"/>
            <wp:docPr id="1" name="图片 0" descr="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二维码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0056" cy="170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1FF" w:rsidRDefault="001E61FF" w:rsidP="001E61FF">
      <w:pPr>
        <w:ind w:firstLineChars="150" w:firstLine="36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</w:p>
    <w:p w:rsidR="001E61FF" w:rsidRDefault="001E61FF" w:rsidP="001E61FF">
      <w:pPr>
        <w:ind w:firstLineChars="150" w:firstLine="361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六、温馨提示</w:t>
      </w:r>
    </w:p>
    <w:p w:rsidR="001E61FF" w:rsidRDefault="001E61FF" w:rsidP="001E61FF">
      <w:pPr>
        <w:ind w:firstLineChars="150" w:firstLine="36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1.在线提交简历请详细完整填写各项信息，教育经历请从高中填起。所有个人资料必须真实、无误，如有虚假信息，申请人将会被取消申请资格；</w:t>
      </w:r>
    </w:p>
    <w:p w:rsidR="001E61FF" w:rsidRDefault="001E61FF" w:rsidP="001E61FF">
      <w:pPr>
        <w:ind w:firstLineChars="150" w:firstLine="36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2.选择您最感兴趣的岗位投递简历，每人只能投递一个岗位；通过面试后，可以调整应聘职位；</w:t>
      </w:r>
    </w:p>
    <w:p w:rsidR="001E61FF" w:rsidRDefault="001E61FF" w:rsidP="001E61FF">
      <w:pPr>
        <w:ind w:firstLineChars="150" w:firstLine="36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3.我行会在招聘的每个流程中，以95555短信（不能回复）或电话通知进入下一流程的应聘者。当您的手机号码变更时，请及时更新注册信息，这是我们跟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lastRenderedPageBreak/>
        <w:t>您联系的重要渠道；</w:t>
      </w:r>
    </w:p>
    <w:p w:rsidR="001E61FF" w:rsidRDefault="001E61FF" w:rsidP="001E61FF">
      <w:pPr>
        <w:ind w:firstLineChars="150" w:firstLine="360"/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4.</w:t>
      </w: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网申报名截止时间：2017年10月8日，</w:t>
      </w:r>
      <w:r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请尽早提交简历；</w:t>
      </w:r>
    </w:p>
    <w:p w:rsidR="001E61FF" w:rsidRDefault="001E61FF" w:rsidP="001E61FF">
      <w:pPr>
        <w:ind w:firstLineChars="150" w:firstLine="361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5.全国统一笔试时间：2017年10月22日。</w:t>
      </w:r>
    </w:p>
    <w:p w:rsidR="001E61FF" w:rsidRDefault="001E61FF" w:rsidP="001E61FF">
      <w:pPr>
        <w:widowControl/>
        <w:jc w:val="left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</w:p>
    <w:p w:rsidR="001E61FF" w:rsidRDefault="001E61FF" w:rsidP="001E61FF">
      <w:pPr>
        <w:ind w:firstLineChars="150" w:firstLine="361"/>
        <w:rPr>
          <w:rFonts w:ascii="方正仿宋" w:eastAsia="方正仿宋" w:hAnsiTheme="minorEastAsia" w:cs="宋体"/>
          <w:b/>
          <w:color w:val="333333"/>
          <w:kern w:val="0"/>
          <w:sz w:val="24"/>
          <w:szCs w:val="24"/>
        </w:rPr>
      </w:pPr>
      <w:r>
        <w:rPr>
          <w:rFonts w:ascii="方正仿宋" w:eastAsia="方正仿宋" w:hAnsiTheme="minorEastAsia" w:cs="宋体" w:hint="eastAsia"/>
          <w:b/>
          <w:color w:val="333333"/>
          <w:kern w:val="0"/>
          <w:sz w:val="24"/>
          <w:szCs w:val="24"/>
        </w:rPr>
        <w:t>七、宣讲会&amp;面试信息</w:t>
      </w:r>
    </w:p>
    <w:tbl>
      <w:tblPr>
        <w:tblStyle w:val="a8"/>
        <w:tblW w:w="9356" w:type="dxa"/>
        <w:tblInd w:w="-714" w:type="dxa"/>
        <w:tblLook w:val="04A0" w:firstRow="1" w:lastRow="0" w:firstColumn="1" w:lastColumn="0" w:noHBand="0" w:noVBand="1"/>
      </w:tblPr>
      <w:tblGrid>
        <w:gridCol w:w="851"/>
        <w:gridCol w:w="2268"/>
        <w:gridCol w:w="1559"/>
        <w:gridCol w:w="1276"/>
        <w:gridCol w:w="3402"/>
      </w:tblGrid>
      <w:tr w:rsidR="003005B2" w:rsidRPr="00CC0AAD" w:rsidTr="00AA257F">
        <w:trPr>
          <w:trHeight w:val="315"/>
        </w:trPr>
        <w:tc>
          <w:tcPr>
            <w:tcW w:w="851" w:type="dxa"/>
            <w:noWrap/>
            <w:hideMark/>
          </w:tcPr>
          <w:p w:rsidR="003005B2" w:rsidRPr="00CC0AAD" w:rsidRDefault="003005B2" w:rsidP="00AA257F">
            <w:pPr>
              <w:jc w:val="center"/>
              <w:rPr>
                <w:rFonts w:ascii="方正仿宋" w:eastAsia="方正仿宋" w:hAnsiTheme="minorEastAsia" w:cs="宋体"/>
                <w:b/>
                <w:bCs/>
                <w:color w:val="333333"/>
                <w:sz w:val="24"/>
                <w:szCs w:val="24"/>
              </w:rPr>
            </w:pPr>
            <w:r w:rsidRPr="00CC0AAD">
              <w:rPr>
                <w:rFonts w:ascii="方正仿宋" w:eastAsia="方正仿宋" w:hAnsiTheme="minorEastAsia" w:cs="宋体" w:hint="eastAsia"/>
                <w:b/>
                <w:bCs/>
                <w:color w:val="333333"/>
                <w:sz w:val="24"/>
                <w:szCs w:val="24"/>
              </w:rPr>
              <w:t>城市</w:t>
            </w:r>
          </w:p>
        </w:tc>
        <w:tc>
          <w:tcPr>
            <w:tcW w:w="2268" w:type="dxa"/>
            <w:noWrap/>
            <w:hideMark/>
          </w:tcPr>
          <w:p w:rsidR="003005B2" w:rsidRPr="00CC0AAD" w:rsidRDefault="003005B2" w:rsidP="00AA257F">
            <w:pPr>
              <w:jc w:val="center"/>
              <w:rPr>
                <w:rFonts w:ascii="方正仿宋" w:eastAsia="方正仿宋" w:hAnsiTheme="minorEastAsia" w:cs="宋体"/>
                <w:b/>
                <w:bCs/>
                <w:color w:val="333333"/>
                <w:sz w:val="24"/>
                <w:szCs w:val="24"/>
              </w:rPr>
            </w:pPr>
            <w:r w:rsidRPr="00CC0AAD">
              <w:rPr>
                <w:rFonts w:ascii="方正仿宋" w:eastAsia="方正仿宋" w:hAnsiTheme="minorEastAsia" w:cs="宋体" w:hint="eastAsia"/>
                <w:b/>
                <w:bCs/>
                <w:color w:val="333333"/>
                <w:sz w:val="24"/>
                <w:szCs w:val="24"/>
              </w:rPr>
              <w:t>学校</w:t>
            </w:r>
          </w:p>
        </w:tc>
        <w:tc>
          <w:tcPr>
            <w:tcW w:w="1559" w:type="dxa"/>
            <w:noWrap/>
            <w:hideMark/>
          </w:tcPr>
          <w:p w:rsidR="003005B2" w:rsidRPr="00CC0AAD" w:rsidRDefault="003005B2" w:rsidP="00AA257F">
            <w:pPr>
              <w:jc w:val="center"/>
              <w:rPr>
                <w:rFonts w:ascii="方正仿宋" w:eastAsia="方正仿宋" w:hAnsiTheme="minorEastAsia" w:cs="宋体"/>
                <w:b/>
                <w:bCs/>
                <w:color w:val="333333"/>
                <w:sz w:val="24"/>
                <w:szCs w:val="24"/>
              </w:rPr>
            </w:pPr>
            <w:r w:rsidRPr="00CC0AAD">
              <w:rPr>
                <w:rFonts w:ascii="方正仿宋" w:eastAsia="方正仿宋" w:hAnsiTheme="minorEastAsia" w:cs="宋体" w:hint="eastAsia"/>
                <w:b/>
                <w:bCs/>
                <w:color w:val="333333"/>
                <w:sz w:val="24"/>
                <w:szCs w:val="24"/>
              </w:rPr>
              <w:t>日期</w:t>
            </w:r>
          </w:p>
        </w:tc>
        <w:tc>
          <w:tcPr>
            <w:tcW w:w="1276" w:type="dxa"/>
            <w:noWrap/>
            <w:hideMark/>
          </w:tcPr>
          <w:p w:rsidR="003005B2" w:rsidRPr="00CC0AAD" w:rsidRDefault="003005B2" w:rsidP="00AA257F">
            <w:pPr>
              <w:jc w:val="center"/>
              <w:rPr>
                <w:rFonts w:ascii="方正仿宋" w:eastAsia="方正仿宋" w:hAnsiTheme="minorEastAsia" w:cs="宋体"/>
                <w:b/>
                <w:bCs/>
                <w:color w:val="333333"/>
                <w:sz w:val="24"/>
                <w:szCs w:val="24"/>
              </w:rPr>
            </w:pPr>
            <w:r w:rsidRPr="00CC0AAD">
              <w:rPr>
                <w:rFonts w:ascii="方正仿宋" w:eastAsia="方正仿宋" w:hAnsiTheme="minorEastAsia" w:cs="宋体" w:hint="eastAsia"/>
                <w:b/>
                <w:bCs/>
                <w:color w:val="333333"/>
                <w:sz w:val="24"/>
                <w:szCs w:val="24"/>
              </w:rPr>
              <w:t>开始时间</w:t>
            </w:r>
          </w:p>
        </w:tc>
        <w:tc>
          <w:tcPr>
            <w:tcW w:w="3402" w:type="dxa"/>
            <w:noWrap/>
            <w:hideMark/>
          </w:tcPr>
          <w:p w:rsidR="003005B2" w:rsidRPr="00CC0AAD" w:rsidRDefault="003005B2" w:rsidP="00AA257F">
            <w:pPr>
              <w:jc w:val="center"/>
              <w:rPr>
                <w:rFonts w:ascii="方正仿宋" w:eastAsia="方正仿宋" w:hAnsiTheme="minorEastAsia" w:cs="宋体"/>
                <w:b/>
                <w:bCs/>
                <w:color w:val="333333"/>
                <w:sz w:val="24"/>
                <w:szCs w:val="24"/>
              </w:rPr>
            </w:pPr>
            <w:r w:rsidRPr="00CC0AAD">
              <w:rPr>
                <w:rFonts w:ascii="方正仿宋" w:eastAsia="方正仿宋" w:hAnsiTheme="minorEastAsia" w:cs="宋体" w:hint="eastAsia"/>
                <w:b/>
                <w:bCs/>
                <w:color w:val="333333"/>
                <w:sz w:val="24"/>
                <w:szCs w:val="24"/>
              </w:rPr>
              <w:t>场地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南昌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南昌大学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(前湖校区)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9月13日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游泳馆B114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9月14日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成都</w:t>
            </w:r>
          </w:p>
        </w:tc>
        <w:tc>
          <w:tcPr>
            <w:tcW w:w="2268" w:type="dxa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西南财经大学</w:t>
            </w:r>
          </w:p>
        </w:tc>
        <w:tc>
          <w:tcPr>
            <w:tcW w:w="1559" w:type="dxa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9月14号</w:t>
            </w:r>
          </w:p>
        </w:tc>
        <w:tc>
          <w:tcPr>
            <w:tcW w:w="4678" w:type="dxa"/>
            <w:gridSpan w:val="2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 xml:space="preserve">19：00     </w:t>
            </w:r>
            <w:r w:rsidRPr="00A04E5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学生活动中心多功能厅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上海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上海财经大学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(国定路校区)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9月15日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财大豪生酒店香港厅&amp;柏林厅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9月16日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合肥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合肥工业大学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(翡翠湖校区)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9月15日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7教403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9月16日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杭州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浙江大学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(紫金港校区)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9月18日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紫金港国际饭店会议厅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9月19日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武汉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华中科技大学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(本部)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9月20日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大学生活动中心620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9月21日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北京</w:t>
            </w:r>
          </w:p>
        </w:tc>
        <w:tc>
          <w:tcPr>
            <w:tcW w:w="2268" w:type="dxa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北京大学</w:t>
            </w:r>
          </w:p>
        </w:tc>
        <w:tc>
          <w:tcPr>
            <w:tcW w:w="1559" w:type="dxa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9月22日</w:t>
            </w:r>
          </w:p>
        </w:tc>
        <w:tc>
          <w:tcPr>
            <w:tcW w:w="4678" w:type="dxa"/>
            <w:gridSpan w:val="2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14：00     英杰阳光厅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北京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北京理工大学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(本部)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9月21日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北理国际交流中心三层报告厅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9月23日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南京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南京大学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(鼓楼校区)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9月21日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田家炳楼308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9月22日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西安</w:t>
            </w:r>
          </w:p>
        </w:tc>
        <w:tc>
          <w:tcPr>
            <w:tcW w:w="2268" w:type="dxa"/>
            <w:vMerge w:val="restart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西安电子科技大学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(南校区)</w:t>
            </w:r>
          </w:p>
        </w:tc>
        <w:tc>
          <w:tcPr>
            <w:tcW w:w="1559" w:type="dxa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</w:t>
            </w:r>
            <w: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  <w:t>22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276" w:type="dxa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</w:t>
            </w:r>
            <w: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  <w:t>6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:</w:t>
            </w:r>
            <w: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  <w:t>0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A113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</w:t>
            </w:r>
            <w: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  <w:t>23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4678" w:type="dxa"/>
            <w:gridSpan w:val="2"/>
            <w:noWrap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厦门</w:t>
            </w:r>
          </w:p>
        </w:tc>
        <w:tc>
          <w:tcPr>
            <w:tcW w:w="2268" w:type="dxa"/>
            <w:vMerge w:val="restart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厦门大学</w:t>
            </w:r>
          </w:p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(思明校区)</w:t>
            </w: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9月23日</w:t>
            </w:r>
          </w:p>
        </w:tc>
        <w:tc>
          <w:tcPr>
            <w:tcW w:w="1276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科学艺术中心多功能厅</w:t>
            </w:r>
          </w:p>
        </w:tc>
      </w:tr>
      <w:tr w:rsidR="003005B2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9月24日</w:t>
            </w:r>
          </w:p>
        </w:tc>
        <w:tc>
          <w:tcPr>
            <w:tcW w:w="4678" w:type="dxa"/>
            <w:gridSpan w:val="2"/>
            <w:noWrap/>
            <w:hideMark/>
          </w:tcPr>
          <w:p w:rsidR="003005B2" w:rsidRPr="00ED5594" w:rsidRDefault="003005B2" w:rsidP="00AA257F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840CBE" w:rsidRPr="00CC0AAD" w:rsidTr="00AA257F">
        <w:trPr>
          <w:trHeight w:val="285"/>
        </w:trPr>
        <w:tc>
          <w:tcPr>
            <w:tcW w:w="851" w:type="dxa"/>
            <w:vMerge w:val="restart"/>
            <w:noWrap/>
            <w:hideMark/>
          </w:tcPr>
          <w:p w:rsidR="00840CBE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杭州</w:t>
            </w:r>
          </w:p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noWrap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浙江工业大学</w:t>
            </w:r>
          </w:p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(屏峰校区)</w:t>
            </w:r>
          </w:p>
        </w:tc>
        <w:tc>
          <w:tcPr>
            <w:tcW w:w="1559" w:type="dxa"/>
            <w:noWrap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</w:t>
            </w:r>
            <w: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  <w:t>6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276" w:type="dxa"/>
            <w:noWrap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18:30</w:t>
            </w:r>
          </w:p>
        </w:tc>
        <w:tc>
          <w:tcPr>
            <w:tcW w:w="3402" w:type="dxa"/>
            <w:noWrap/>
            <w:hideMark/>
          </w:tcPr>
          <w:p w:rsidR="00840CBE" w:rsidRPr="00374B5D" w:rsidRDefault="00840CBE" w:rsidP="00840CBE">
            <w:pP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健行楼B112</w:t>
            </w:r>
          </w:p>
        </w:tc>
      </w:tr>
      <w:tr w:rsidR="00840CBE" w:rsidRPr="00CC0AAD" w:rsidTr="00AA257F">
        <w:trPr>
          <w:trHeight w:val="285"/>
        </w:trPr>
        <w:tc>
          <w:tcPr>
            <w:tcW w:w="851" w:type="dxa"/>
            <w:vMerge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</w:t>
            </w:r>
            <w: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  <w:t>7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4678" w:type="dxa"/>
            <w:gridSpan w:val="2"/>
            <w:noWrap/>
            <w:hideMark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一面</w:t>
            </w:r>
            <w:r w:rsidRPr="00ED5594"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早上9点开始</w:t>
            </w:r>
          </w:p>
        </w:tc>
      </w:tr>
      <w:tr w:rsidR="00840CBE" w:rsidRPr="00CC0AAD" w:rsidTr="00AA257F">
        <w:trPr>
          <w:trHeight w:val="285"/>
        </w:trPr>
        <w:tc>
          <w:tcPr>
            <w:tcW w:w="851" w:type="dxa"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杭州</w:t>
            </w:r>
          </w:p>
        </w:tc>
        <w:tc>
          <w:tcPr>
            <w:tcW w:w="2268" w:type="dxa"/>
          </w:tcPr>
          <w:p w:rsidR="00840CBE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浙江大学</w:t>
            </w:r>
          </w:p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（玉泉校区）</w:t>
            </w:r>
          </w:p>
        </w:tc>
        <w:tc>
          <w:tcPr>
            <w:tcW w:w="1559" w:type="dxa"/>
            <w:noWrap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9月28日</w:t>
            </w:r>
          </w:p>
        </w:tc>
        <w:tc>
          <w:tcPr>
            <w:tcW w:w="4678" w:type="dxa"/>
            <w:gridSpan w:val="2"/>
            <w:noWrap/>
          </w:tcPr>
          <w:p w:rsidR="00840CBE" w:rsidRPr="00ED5594" w:rsidRDefault="00840CBE" w:rsidP="00840CBE">
            <w:pPr>
              <w:rPr>
                <w:rFonts w:ascii="方正仿宋" w:eastAsia="方正仿宋" w:hAnsiTheme="minorEastAsia" w:cs="宋体"/>
                <w:color w:val="333333"/>
                <w:sz w:val="24"/>
                <w:szCs w:val="24"/>
              </w:rPr>
            </w:pPr>
            <w:r>
              <w:rPr>
                <w:rFonts w:ascii="方正仿宋" w:eastAsia="方正仿宋" w:hAnsiTheme="minorEastAsia" w:cs="宋体" w:hint="eastAsia"/>
                <w:color w:val="333333"/>
                <w:sz w:val="24"/>
                <w:szCs w:val="24"/>
              </w:rPr>
              <w:t>19：00     第二报告厅</w:t>
            </w:r>
          </w:p>
        </w:tc>
      </w:tr>
    </w:tbl>
    <w:p w:rsidR="00190111" w:rsidRDefault="00190111" w:rsidP="001E61FF">
      <w:pP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</w:p>
    <w:p w:rsidR="001E61FF" w:rsidRPr="0020495C" w:rsidRDefault="001E61FF" w:rsidP="001E61FF">
      <w:pPr>
        <w:rPr>
          <w:rFonts w:ascii="方正仿宋" w:eastAsia="方正仿宋" w:hAnsiTheme="minorEastAsia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20495C">
        <w:rPr>
          <w:rFonts w:ascii="方正仿宋" w:eastAsia="方正仿宋" w:hAnsiTheme="minorEastAsia" w:cs="宋体" w:hint="eastAsia"/>
          <w:color w:val="333333"/>
          <w:kern w:val="0"/>
          <w:sz w:val="24"/>
          <w:szCs w:val="24"/>
        </w:rPr>
        <w:t>备注：1、宣讲会最新信息请关注招商银行杭州分行招聘微信公众号。</w:t>
      </w:r>
    </w:p>
    <w:p w:rsidR="00D61149" w:rsidRPr="001E61FF" w:rsidRDefault="00D61149"/>
    <w:sectPr w:rsidR="00D61149" w:rsidRPr="001E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EB8" w:rsidRDefault="00FC4EB8" w:rsidP="001E61FF">
      <w:r>
        <w:separator/>
      </w:r>
    </w:p>
  </w:endnote>
  <w:endnote w:type="continuationSeparator" w:id="0">
    <w:p w:rsidR="00FC4EB8" w:rsidRDefault="00FC4EB8" w:rsidP="001E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EB8" w:rsidRDefault="00FC4EB8" w:rsidP="001E61FF">
      <w:r>
        <w:separator/>
      </w:r>
    </w:p>
  </w:footnote>
  <w:footnote w:type="continuationSeparator" w:id="0">
    <w:p w:rsidR="00FC4EB8" w:rsidRDefault="00FC4EB8" w:rsidP="001E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25"/>
    <w:rsid w:val="000C6D4E"/>
    <w:rsid w:val="000D4678"/>
    <w:rsid w:val="00190111"/>
    <w:rsid w:val="001E61FF"/>
    <w:rsid w:val="0020495C"/>
    <w:rsid w:val="003005B2"/>
    <w:rsid w:val="004D02EA"/>
    <w:rsid w:val="006D0722"/>
    <w:rsid w:val="0076005A"/>
    <w:rsid w:val="00782594"/>
    <w:rsid w:val="00840CBE"/>
    <w:rsid w:val="008E148C"/>
    <w:rsid w:val="00953148"/>
    <w:rsid w:val="009D28A4"/>
    <w:rsid w:val="00A27266"/>
    <w:rsid w:val="00A77925"/>
    <w:rsid w:val="00B41D0B"/>
    <w:rsid w:val="00C14FE0"/>
    <w:rsid w:val="00D61149"/>
    <w:rsid w:val="00DB6CC4"/>
    <w:rsid w:val="00ED4679"/>
    <w:rsid w:val="00F21B67"/>
    <w:rsid w:val="00F72736"/>
    <w:rsid w:val="00FC1DB2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34CC1"/>
  <w15:docId w15:val="{915C692B-DC8F-48DD-A607-4257ECAF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1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1FF"/>
    <w:rPr>
      <w:sz w:val="18"/>
      <w:szCs w:val="18"/>
    </w:rPr>
  </w:style>
  <w:style w:type="character" w:styleId="a7">
    <w:name w:val="Hyperlink"/>
    <w:basedOn w:val="a0"/>
    <w:uiPriority w:val="99"/>
    <w:unhideWhenUsed/>
    <w:rsid w:val="001E61F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E61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31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53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mbch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吕科达</dc:creator>
  <cp:keywords/>
  <dc:description/>
  <cp:lastModifiedBy>吕科达</cp:lastModifiedBy>
  <cp:revision>13</cp:revision>
  <dcterms:created xsi:type="dcterms:W3CDTF">2017-09-07T09:58:00Z</dcterms:created>
  <dcterms:modified xsi:type="dcterms:W3CDTF">2017-09-14T04:49:00Z</dcterms:modified>
</cp:coreProperties>
</file>